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240" w:line="480" w:lineRule="exact"/>
        <w:rPr>
          <w:rFonts w:hint="default" w:eastAsia="仿宋_GB2312"/>
          <w:szCs w:val="32"/>
          <w:lang w:val="en" w:eastAsia="zh-CN"/>
        </w:rPr>
      </w:pPr>
      <w:r>
        <w:rPr>
          <w:rFonts w:hint="eastAsia"/>
          <w:szCs w:val="32"/>
        </w:rPr>
        <w:t>附件</w:t>
      </w:r>
      <w:r>
        <w:rPr>
          <w:rFonts w:hint="default"/>
          <w:szCs w:val="32"/>
          <w:lang w:val="en"/>
        </w:rPr>
        <w:t>1</w:t>
      </w:r>
      <w:bookmarkStart w:id="0" w:name="_GoBack"/>
      <w:bookmarkEnd w:id="0"/>
    </w:p>
    <w:p>
      <w:pPr>
        <w:widowControl/>
        <w:spacing w:before="240" w:line="480" w:lineRule="exact"/>
        <w:rPr>
          <w:rFonts w:eastAsia="黑体"/>
          <w:bCs/>
          <w:szCs w:val="32"/>
        </w:rPr>
      </w:pPr>
    </w:p>
    <w:p>
      <w:pPr>
        <w:widowControl/>
        <w:spacing w:before="240" w:line="480" w:lineRule="exact"/>
        <w:rPr>
          <w:rFonts w:eastAsia="黑体"/>
          <w:bCs/>
          <w:szCs w:val="32"/>
        </w:rPr>
      </w:pPr>
    </w:p>
    <w:p>
      <w:pPr>
        <w:widowControl/>
        <w:spacing w:before="240" w:line="480" w:lineRule="exact"/>
        <w:rPr>
          <w:rFonts w:eastAsia="黑体"/>
          <w:bCs/>
          <w:sz w:val="16"/>
          <w:szCs w:val="32"/>
        </w:rPr>
      </w:pPr>
    </w:p>
    <w:p>
      <w:pPr>
        <w:spacing w:before="240" w:line="360" w:lineRule="auto"/>
        <w:jc w:val="center"/>
        <w:rPr>
          <w:rFonts w:ascii="方正小标宋简体" w:hAnsi="方正小标宋简体" w:eastAsia="方正小标宋简体" w:cs="方正小标宋简体"/>
          <w:bCs/>
          <w:sz w:val="56"/>
          <w:szCs w:val="80"/>
        </w:rPr>
      </w:pPr>
      <w:r>
        <w:rPr>
          <w:rFonts w:hint="eastAsia" w:ascii="方正小标宋简体" w:hAnsi="方正小标宋简体" w:eastAsia="方正小标宋简体" w:cs="方正小标宋简体"/>
          <w:bCs/>
          <w:sz w:val="56"/>
          <w:szCs w:val="80"/>
        </w:rPr>
        <w:t>乙类大型医用设备配置许可</w:t>
      </w:r>
    </w:p>
    <w:p>
      <w:pPr>
        <w:spacing w:before="240" w:line="360" w:lineRule="auto"/>
        <w:jc w:val="center"/>
        <w:rPr>
          <w:rFonts w:ascii="方正小标宋简体" w:hAnsi="方正小标宋简体" w:eastAsia="方正小标宋简体" w:cs="方正小标宋简体"/>
          <w:bCs/>
          <w:sz w:val="56"/>
          <w:szCs w:val="80"/>
        </w:rPr>
      </w:pPr>
      <w:r>
        <w:rPr>
          <w:rFonts w:hint="eastAsia" w:ascii="方正小标宋简体" w:hAnsi="方正小标宋简体" w:eastAsia="方正小标宋简体" w:cs="方正小标宋简体"/>
          <w:bCs/>
          <w:sz w:val="56"/>
          <w:szCs w:val="80"/>
        </w:rPr>
        <w:t>申请表</w:t>
      </w:r>
    </w:p>
    <w:p>
      <w:pPr>
        <w:widowControl/>
        <w:spacing w:before="100" w:beforeAutospacing="1" w:after="100" w:afterAutospacing="1" w:line="360" w:lineRule="exact"/>
        <w:rPr>
          <w:rFonts w:eastAsia="宋体"/>
          <w:szCs w:val="32"/>
        </w:rPr>
      </w:pPr>
    </w:p>
    <w:p>
      <w:pPr>
        <w:widowControl/>
        <w:spacing w:before="100" w:beforeAutospacing="1" w:after="100" w:afterAutospacing="1" w:line="360" w:lineRule="exact"/>
        <w:rPr>
          <w:rFonts w:eastAsia="宋体"/>
          <w:szCs w:val="32"/>
        </w:rPr>
      </w:pPr>
    </w:p>
    <w:p>
      <w:pPr>
        <w:widowControl/>
        <w:spacing w:before="240" w:after="240" w:line="360" w:lineRule="exact"/>
        <w:ind w:firstLine="942"/>
        <w:rPr>
          <w:rFonts w:eastAsia="宋体"/>
          <w:b/>
          <w:sz w:val="28"/>
          <w:szCs w:val="32"/>
        </w:rPr>
      </w:pPr>
      <w:r>
        <w:rPr>
          <w:rFonts w:eastAsia="宋体"/>
          <w:b/>
          <w:sz w:val="28"/>
          <w:szCs w:val="32"/>
        </w:rPr>
        <w:t xml:space="preserve">设 备 名 称  </w:t>
      </w:r>
      <w:r>
        <w:rPr>
          <w:rFonts w:eastAsia="宋体"/>
          <w:b/>
          <w:sz w:val="28"/>
          <w:u w:val="single"/>
        </w:rPr>
        <w:t xml:space="preserve">                          </w:t>
      </w:r>
    </w:p>
    <w:p>
      <w:pPr>
        <w:widowControl/>
        <w:spacing w:before="240" w:after="240" w:line="360" w:lineRule="exact"/>
        <w:ind w:firstLine="960"/>
        <w:rPr>
          <w:rFonts w:eastAsia="宋体"/>
          <w:b/>
          <w:sz w:val="28"/>
          <w:u w:val="single"/>
        </w:rPr>
      </w:pPr>
      <w:r>
        <w:rPr>
          <w:rFonts w:eastAsia="宋体"/>
          <w:b/>
          <w:sz w:val="28"/>
        </w:rPr>
        <w:t xml:space="preserve">申 请 单 位  </w:t>
      </w:r>
      <w:r>
        <w:rPr>
          <w:rFonts w:eastAsia="宋体"/>
          <w:b/>
          <w:sz w:val="28"/>
          <w:u w:val="single"/>
        </w:rPr>
        <w:t xml:space="preserve">                  （盖章）</w:t>
      </w:r>
    </w:p>
    <w:p>
      <w:pPr>
        <w:widowControl/>
        <w:spacing w:before="240" w:after="240" w:line="360" w:lineRule="exact"/>
        <w:ind w:firstLine="960"/>
        <w:rPr>
          <w:rFonts w:eastAsia="宋体"/>
          <w:b/>
          <w:sz w:val="28"/>
        </w:rPr>
      </w:pPr>
      <w:r>
        <w:rPr>
          <w:rFonts w:eastAsia="宋体"/>
          <w:b/>
          <w:sz w:val="28"/>
        </w:rPr>
        <w:t>所在</w:t>
      </w:r>
      <w:r>
        <w:rPr>
          <w:rFonts w:hint="eastAsia" w:eastAsia="宋体"/>
          <w:b/>
          <w:sz w:val="28"/>
        </w:rPr>
        <w:t>地盟市</w:t>
      </w:r>
      <w:r>
        <w:rPr>
          <w:rFonts w:eastAsia="宋体"/>
          <w:b/>
          <w:sz w:val="28"/>
          <w:u w:val="single"/>
        </w:rPr>
        <w:t xml:space="preserve">                             </w:t>
      </w:r>
    </w:p>
    <w:p>
      <w:pPr>
        <w:widowControl/>
        <w:spacing w:before="240" w:after="240" w:line="360" w:lineRule="exact"/>
        <w:ind w:firstLine="960"/>
        <w:rPr>
          <w:rFonts w:eastAsia="宋体"/>
          <w:b/>
          <w:sz w:val="28"/>
          <w:szCs w:val="32"/>
        </w:rPr>
      </w:pPr>
      <w:r>
        <w:rPr>
          <w:rFonts w:eastAsia="宋体"/>
          <w:b/>
          <w:sz w:val="28"/>
          <w:szCs w:val="32"/>
        </w:rPr>
        <w:t xml:space="preserve">填 表 人 </w:t>
      </w:r>
      <w:r>
        <w:rPr>
          <w:rFonts w:eastAsia="宋体"/>
          <w:b/>
          <w:sz w:val="28"/>
          <w:u w:val="single"/>
        </w:rPr>
        <w:t xml:space="preserve">                              </w:t>
      </w:r>
      <w:r>
        <w:rPr>
          <w:rFonts w:eastAsia="宋体"/>
          <w:b/>
          <w:sz w:val="28"/>
          <w:szCs w:val="32"/>
        </w:rPr>
        <w:t xml:space="preserve">  </w:t>
      </w:r>
    </w:p>
    <w:p>
      <w:pPr>
        <w:widowControl/>
        <w:spacing w:before="240" w:after="240" w:line="360" w:lineRule="exact"/>
        <w:ind w:firstLine="960"/>
        <w:rPr>
          <w:rFonts w:eastAsia="宋体"/>
          <w:b/>
          <w:sz w:val="28"/>
        </w:rPr>
      </w:pPr>
      <w:r>
        <w:rPr>
          <w:rFonts w:eastAsia="宋体"/>
          <w:b/>
          <w:sz w:val="28"/>
          <w:szCs w:val="32"/>
        </w:rPr>
        <w:t xml:space="preserve">联系方式 </w:t>
      </w:r>
      <w:r>
        <w:rPr>
          <w:rFonts w:eastAsia="宋体"/>
          <w:b/>
          <w:sz w:val="28"/>
          <w:szCs w:val="32"/>
          <w:u w:val="single"/>
        </w:rPr>
        <w:t xml:space="preserve">                   </w:t>
      </w:r>
      <w:r>
        <w:rPr>
          <w:rFonts w:hint="eastAsia" w:eastAsia="宋体"/>
          <w:b/>
          <w:sz w:val="28"/>
          <w:szCs w:val="32"/>
          <w:u w:val="single"/>
        </w:rPr>
        <w:t xml:space="preserve">  </w:t>
      </w:r>
      <w:r>
        <w:rPr>
          <w:rFonts w:eastAsia="宋体"/>
          <w:b/>
          <w:sz w:val="28"/>
          <w:szCs w:val="32"/>
          <w:u w:val="single"/>
        </w:rPr>
        <w:t xml:space="preserve">         </w:t>
      </w:r>
      <w:r>
        <w:rPr>
          <w:rFonts w:eastAsia="宋体"/>
          <w:b/>
          <w:sz w:val="28"/>
        </w:rPr>
        <w:t xml:space="preserve">  </w:t>
      </w:r>
    </w:p>
    <w:p>
      <w:pPr>
        <w:widowControl/>
        <w:spacing w:before="240" w:after="240" w:line="360" w:lineRule="exact"/>
        <w:ind w:firstLine="960"/>
        <w:rPr>
          <w:rFonts w:eastAsia="宋体"/>
          <w:b/>
          <w:sz w:val="28"/>
        </w:rPr>
      </w:pPr>
      <w:r>
        <w:rPr>
          <w:rFonts w:eastAsia="宋体"/>
          <w:b/>
          <w:sz w:val="28"/>
        </w:rPr>
        <w:t>填 报 日 期        年      月      日</w:t>
      </w:r>
    </w:p>
    <w:p>
      <w:pPr>
        <w:widowControl/>
        <w:spacing w:before="100" w:beforeAutospacing="1" w:after="100" w:afterAutospacing="1" w:line="945" w:lineRule="exact"/>
        <w:rPr>
          <w:rFonts w:eastAsia="宋体"/>
          <w:szCs w:val="32"/>
        </w:rPr>
      </w:pPr>
    </w:p>
    <w:p>
      <w:pPr>
        <w:widowControl/>
        <w:spacing w:before="100" w:beforeAutospacing="1" w:after="100" w:afterAutospacing="1" w:line="945" w:lineRule="exact"/>
        <w:jc w:val="center"/>
        <w:rPr>
          <w:rFonts w:eastAsia="宋体"/>
          <w:szCs w:val="32"/>
        </w:rPr>
      </w:pPr>
      <w:r>
        <w:rPr>
          <w:rFonts w:hint="eastAsia" w:eastAsia="宋体"/>
          <w:szCs w:val="32"/>
        </w:rPr>
        <w:t>内蒙古自治区卫生健康</w:t>
      </w:r>
      <w:r>
        <w:rPr>
          <w:rFonts w:eastAsia="宋体"/>
          <w:szCs w:val="32"/>
        </w:rPr>
        <w:t>委员会  制</w:t>
      </w:r>
    </w:p>
    <w:p>
      <w:pPr>
        <w:widowControl/>
        <w:spacing w:line="945" w:lineRule="exact"/>
        <w:jc w:val="center"/>
        <w:rPr>
          <w:rFonts w:eastAsia="宋体"/>
          <w:b/>
          <w:szCs w:val="32"/>
        </w:rPr>
      </w:pPr>
    </w:p>
    <w:p>
      <w:pPr>
        <w:widowControl/>
        <w:spacing w:line="945" w:lineRule="exact"/>
        <w:jc w:val="center"/>
        <w:rPr>
          <w:rFonts w:eastAsia="宋体"/>
          <w:b/>
          <w:szCs w:val="32"/>
        </w:rPr>
      </w:pPr>
      <w:r>
        <w:rPr>
          <w:rFonts w:eastAsia="宋体"/>
          <w:b/>
          <w:szCs w:val="32"/>
        </w:rPr>
        <w:t>填  表  说  明</w:t>
      </w:r>
    </w:p>
    <w:p>
      <w:pPr>
        <w:widowControl/>
        <w:adjustRightInd w:val="0"/>
        <w:spacing w:line="56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1.申请单位应</w:t>
      </w:r>
      <w:r>
        <w:rPr>
          <w:rFonts w:hint="eastAsia"/>
          <w:sz w:val="30"/>
          <w:szCs w:val="30"/>
        </w:rPr>
        <w:t>当</w:t>
      </w:r>
      <w:r>
        <w:rPr>
          <w:sz w:val="30"/>
          <w:szCs w:val="30"/>
        </w:rPr>
        <w:t>如实填报本表。</w:t>
      </w:r>
    </w:p>
    <w:p>
      <w:pPr>
        <w:widowControl/>
        <w:adjustRightInd w:val="0"/>
        <w:spacing w:line="56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2.申请单位是医疗机构的，“申请单位全称”、“法定代表人（主要负责人）”、“申请单位地址”按照《医疗机构执业许可证》填写，“编制床位数”填写取得《医疗机构执业许可证》时核准的床位数。</w:t>
      </w:r>
    </w:p>
    <w:p>
      <w:pPr>
        <w:widowControl/>
        <w:adjustRightInd w:val="0"/>
        <w:spacing w:line="56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3.“所有制性质”包括全民、集体、私营、股份制等。</w:t>
      </w:r>
    </w:p>
    <w:p>
      <w:pPr>
        <w:widowControl/>
        <w:adjustRightInd w:val="0"/>
        <w:spacing w:line="56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4.“举办主体”分为县办、市办、省办、中央部门办、国有或集体企事业单位办、乡镇卫生院和社会办医院。</w:t>
      </w:r>
    </w:p>
    <w:p>
      <w:pPr>
        <w:widowControl/>
        <w:adjustRightInd w:val="0"/>
        <w:spacing w:line="56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5.“经营性质”分为非营利性、营利性。</w:t>
      </w:r>
    </w:p>
    <w:p>
      <w:pPr>
        <w:widowControl/>
        <w:adjustRightInd w:val="0"/>
        <w:spacing w:line="56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6.申请单位是医疗机构的，“评审等级”按主管卫生健康行政部门核定等级填写。</w:t>
      </w:r>
    </w:p>
    <w:p>
      <w:pPr>
        <w:widowControl/>
        <w:adjustRightInd w:val="0"/>
        <w:spacing w:line="56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7.</w:t>
      </w:r>
      <w:r>
        <w:rPr>
          <w:rFonts w:hint="eastAsia"/>
          <w:sz w:val="30"/>
          <w:szCs w:val="30"/>
        </w:rPr>
        <w:t>“设备拟配置地址（门牌号）”：医疗机构需确认设备配置地址，有分院区的，应明确配置在总院或者分院区，地址需准确详细到街道和门牌号。</w:t>
      </w:r>
    </w:p>
    <w:p>
      <w:pPr>
        <w:widowControl/>
        <w:adjustRightInd w:val="0"/>
        <w:spacing w:line="560" w:lineRule="exact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8</w:t>
      </w:r>
      <w:r>
        <w:rPr>
          <w:sz w:val="30"/>
          <w:szCs w:val="30"/>
        </w:rPr>
        <w:t>.“组织机构代码（或统一社会信用代码）”是指用于法人和其他组织身份识别的唯一代码。</w:t>
      </w:r>
    </w:p>
    <w:p>
      <w:pPr>
        <w:widowControl/>
        <w:adjustRightInd w:val="0"/>
        <w:spacing w:line="36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9</w:t>
      </w:r>
      <w:r>
        <w:rPr>
          <w:sz w:val="30"/>
          <w:szCs w:val="30"/>
        </w:rPr>
        <w:t>.申请单位是医疗机构的，“上一年门急诊人次”、“上一年住院人数”、“</w:t>
      </w:r>
      <w:r>
        <w:rPr>
          <w:rFonts w:eastAsia="宋体"/>
          <w:sz w:val="24"/>
        </w:rPr>
        <w:t xml:space="preserve"> </w:t>
      </w:r>
      <w:r>
        <w:rPr>
          <w:sz w:val="30"/>
          <w:szCs w:val="30"/>
        </w:rPr>
        <w:t>上一年肿瘤病人收治数”、“</w:t>
      </w:r>
      <w:r>
        <w:rPr>
          <w:rFonts w:eastAsia="宋体"/>
          <w:sz w:val="24"/>
        </w:rPr>
        <w:t xml:space="preserve"> </w:t>
      </w:r>
      <w:r>
        <w:rPr>
          <w:sz w:val="30"/>
          <w:szCs w:val="30"/>
        </w:rPr>
        <w:t>上一年手术量”、“上一年放射治疗患者收治数”、“上一年肿瘤病人放射治疗例数”、“</w:t>
      </w:r>
      <w:r>
        <w:rPr>
          <w:rFonts w:eastAsia="宋体"/>
          <w:sz w:val="24"/>
        </w:rPr>
        <w:t xml:space="preserve"> </w:t>
      </w:r>
      <w:r>
        <w:rPr>
          <w:sz w:val="30"/>
          <w:szCs w:val="30"/>
        </w:rPr>
        <w:t>上一年总收入”、“</w:t>
      </w:r>
      <w:r>
        <w:rPr>
          <w:rFonts w:eastAsia="宋体"/>
          <w:sz w:val="24"/>
        </w:rPr>
        <w:t xml:space="preserve"> </w:t>
      </w:r>
      <w:r>
        <w:rPr>
          <w:sz w:val="30"/>
          <w:szCs w:val="30"/>
        </w:rPr>
        <w:t>上一年总支出”均填报上一年度数据。</w:t>
      </w:r>
    </w:p>
    <w:p>
      <w:pPr>
        <w:widowControl/>
        <w:adjustRightInd w:val="0"/>
        <w:spacing w:line="36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10.“ 上一年肿瘤病人收治数”、“上一年放射治疗患者收治数”、“上一年肿瘤病人放射治疗例数”为申请X线正电子发射断层扫描仪（PET/CT，含PET）、直线加速器（含X刀）、 伽玛射线立体定向放射治疗系统（包括用于头部、体部和全身）三类设备填报，申报其他乙类设备可不填。</w:t>
      </w:r>
    </w:p>
    <w:p>
      <w:pPr>
        <w:widowControl/>
        <w:adjustRightInd w:val="0"/>
        <w:spacing w:line="36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11</w:t>
      </w:r>
      <w:r>
        <w:rPr>
          <w:sz w:val="30"/>
          <w:szCs w:val="30"/>
        </w:rPr>
        <w:t>.申请单位为医疗机构的，“医疗安全情况”填写过去2年内发生的一级、二级医疗事故</w:t>
      </w:r>
      <w:r>
        <w:rPr>
          <w:rFonts w:hint="eastAsia"/>
          <w:sz w:val="30"/>
          <w:szCs w:val="30"/>
        </w:rPr>
        <w:t>的</w:t>
      </w:r>
      <w:r>
        <w:rPr>
          <w:sz w:val="30"/>
          <w:szCs w:val="30"/>
        </w:rPr>
        <w:t>数量和具体情况，若无，则填写“无”</w:t>
      </w:r>
      <w:r>
        <w:rPr>
          <w:rFonts w:hint="eastAsia"/>
          <w:sz w:val="30"/>
          <w:szCs w:val="30"/>
        </w:rPr>
        <w:t>。</w:t>
      </w:r>
    </w:p>
    <w:p>
      <w:pPr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2</w:t>
      </w:r>
      <w:r>
        <w:rPr>
          <w:sz w:val="30"/>
          <w:szCs w:val="30"/>
        </w:rPr>
        <w:t>.“申请配置设备</w:t>
      </w:r>
      <w:r>
        <w:rPr>
          <w:rFonts w:hint="eastAsia"/>
          <w:sz w:val="30"/>
          <w:szCs w:val="30"/>
        </w:rPr>
        <w:t>类型</w:t>
      </w:r>
      <w:r>
        <w:rPr>
          <w:sz w:val="30"/>
          <w:szCs w:val="30"/>
        </w:rPr>
        <w:t>” 填写申请配置设备的中文和</w:t>
      </w:r>
      <w:r>
        <w:rPr>
          <w:rFonts w:hint="eastAsia"/>
          <w:sz w:val="30"/>
          <w:szCs w:val="30"/>
        </w:rPr>
        <w:t>英文名</w:t>
      </w:r>
      <w:r>
        <w:rPr>
          <w:sz w:val="30"/>
          <w:szCs w:val="30"/>
        </w:rPr>
        <w:t>称，本次主要在</w:t>
      </w:r>
      <w:r>
        <w:rPr>
          <w:rFonts w:hint="eastAsia"/>
          <w:sz w:val="30"/>
          <w:szCs w:val="30"/>
        </w:rPr>
        <w:t>PET/CT、手术机器人、</w:t>
      </w:r>
      <w:r>
        <w:rPr>
          <w:sz w:val="30"/>
          <w:szCs w:val="30"/>
        </w:rPr>
        <w:t>64</w:t>
      </w:r>
      <w:r>
        <w:rPr>
          <w:rFonts w:hint="eastAsia"/>
          <w:sz w:val="30"/>
          <w:szCs w:val="30"/>
        </w:rPr>
        <w:t>排及以上</w:t>
      </w:r>
      <w:r>
        <w:rPr>
          <w:sz w:val="30"/>
          <w:szCs w:val="30"/>
        </w:rPr>
        <w:t>CT</w:t>
      </w:r>
      <w:r>
        <w:rPr>
          <w:rFonts w:hint="eastAsia"/>
          <w:sz w:val="30"/>
          <w:szCs w:val="30"/>
        </w:rPr>
        <w:t>、</w:t>
      </w:r>
      <w:r>
        <w:rPr>
          <w:sz w:val="30"/>
          <w:szCs w:val="30"/>
        </w:rPr>
        <w:t>1.5T</w:t>
      </w:r>
      <w:r>
        <w:rPr>
          <w:rFonts w:hint="eastAsia"/>
          <w:sz w:val="30"/>
          <w:szCs w:val="30"/>
        </w:rPr>
        <w:t>及以上</w:t>
      </w:r>
      <w:r>
        <w:rPr>
          <w:sz w:val="30"/>
          <w:szCs w:val="30"/>
        </w:rPr>
        <w:t>MR</w:t>
      </w:r>
      <w:r>
        <w:rPr>
          <w:rFonts w:hint="eastAsia"/>
          <w:sz w:val="30"/>
          <w:szCs w:val="30"/>
        </w:rPr>
        <w:t>、直线加速器、伽马刀、首台套等类型中选择。</w:t>
      </w:r>
    </w:p>
    <w:p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“拟配置设备分型”，根据以下类型填写，其中：</w:t>
      </w:r>
    </w:p>
    <w:p>
      <w:pPr>
        <w:ind w:firstLine="600"/>
        <w:rPr>
          <w:sz w:val="30"/>
          <w:szCs w:val="30"/>
        </w:rPr>
      </w:pPr>
      <w:r>
        <w:rPr>
          <w:sz w:val="30"/>
          <w:szCs w:val="30"/>
        </w:rPr>
        <w:t>PET/CT</w:t>
      </w:r>
      <w:r>
        <w:rPr>
          <w:rFonts w:hint="eastAsia"/>
          <w:sz w:val="30"/>
          <w:szCs w:val="30"/>
        </w:rPr>
        <w:t>分型：</w:t>
      </w:r>
      <w:r>
        <w:rPr>
          <w:sz w:val="30"/>
          <w:szCs w:val="30"/>
        </w:rPr>
        <w:t>a.</w:t>
      </w:r>
      <w:r>
        <w:rPr>
          <w:rFonts w:hint="eastAsia"/>
          <w:sz w:val="30"/>
          <w:szCs w:val="30"/>
        </w:rPr>
        <w:t>临床研究型：配装</w:t>
      </w:r>
      <w:r>
        <w:rPr>
          <w:sz w:val="30"/>
          <w:szCs w:val="30"/>
        </w:rPr>
        <w:t>32</w:t>
      </w:r>
      <w:r>
        <w:rPr>
          <w:rFonts w:hint="eastAsia"/>
          <w:sz w:val="30"/>
          <w:szCs w:val="30"/>
        </w:rPr>
        <w:t>排以下</w:t>
      </w:r>
      <w:r>
        <w:rPr>
          <w:sz w:val="30"/>
          <w:szCs w:val="30"/>
        </w:rPr>
        <w:t>(</w:t>
      </w:r>
      <w:r>
        <w:rPr>
          <w:rFonts w:hint="eastAsia"/>
          <w:sz w:val="30"/>
          <w:szCs w:val="30"/>
        </w:rPr>
        <w:t>探测器＜</w:t>
      </w:r>
      <w:r>
        <w:rPr>
          <w:sz w:val="30"/>
          <w:szCs w:val="30"/>
        </w:rPr>
        <w:t>32</w:t>
      </w:r>
      <w:r>
        <w:rPr>
          <w:rFonts w:hint="eastAsia"/>
          <w:sz w:val="30"/>
          <w:szCs w:val="30"/>
        </w:rPr>
        <w:t>排）</w:t>
      </w:r>
      <w:r>
        <w:rPr>
          <w:sz w:val="30"/>
          <w:szCs w:val="30"/>
        </w:rPr>
        <w:t>CT</w:t>
      </w:r>
      <w:r>
        <w:rPr>
          <w:rFonts w:hint="eastAsia"/>
          <w:sz w:val="30"/>
          <w:szCs w:val="30"/>
        </w:rPr>
        <w:t>的</w:t>
      </w:r>
      <w:r>
        <w:rPr>
          <w:sz w:val="30"/>
          <w:szCs w:val="30"/>
        </w:rPr>
        <w:t>PET/CT</w:t>
      </w:r>
      <w:r>
        <w:rPr>
          <w:rFonts w:hint="eastAsia"/>
          <w:sz w:val="30"/>
          <w:szCs w:val="30"/>
        </w:rPr>
        <w:t>，或</w:t>
      </w:r>
      <w:r>
        <w:rPr>
          <w:sz w:val="30"/>
          <w:szCs w:val="30"/>
        </w:rPr>
        <w:t>PET</w:t>
      </w:r>
      <w:r>
        <w:rPr>
          <w:rFonts w:hint="eastAsia"/>
          <w:sz w:val="30"/>
          <w:szCs w:val="30"/>
        </w:rPr>
        <w:t>探测器采用常规光电倍增管（</w:t>
      </w:r>
      <w:r>
        <w:rPr>
          <w:sz w:val="30"/>
          <w:szCs w:val="30"/>
        </w:rPr>
        <w:t>PMT</w:t>
      </w:r>
      <w:r>
        <w:rPr>
          <w:rFonts w:hint="eastAsia"/>
          <w:sz w:val="30"/>
          <w:szCs w:val="30"/>
        </w:rPr>
        <w:t>）；</w:t>
      </w:r>
      <w:r>
        <w:rPr>
          <w:sz w:val="30"/>
          <w:szCs w:val="30"/>
        </w:rPr>
        <w:t>b.</w:t>
      </w:r>
      <w:r>
        <w:rPr>
          <w:rFonts w:hint="eastAsia"/>
          <w:sz w:val="30"/>
          <w:szCs w:val="30"/>
        </w:rPr>
        <w:t>科研型：配装</w:t>
      </w:r>
      <w:r>
        <w:rPr>
          <w:sz w:val="30"/>
          <w:szCs w:val="30"/>
        </w:rPr>
        <w:t>32</w:t>
      </w:r>
      <w:r>
        <w:rPr>
          <w:rFonts w:hint="eastAsia"/>
          <w:sz w:val="30"/>
          <w:szCs w:val="30"/>
        </w:rPr>
        <w:t>排及以上</w:t>
      </w:r>
      <w:r>
        <w:rPr>
          <w:sz w:val="30"/>
          <w:szCs w:val="30"/>
        </w:rPr>
        <w:t>(</w:t>
      </w:r>
      <w:r>
        <w:rPr>
          <w:rFonts w:hint="eastAsia"/>
          <w:sz w:val="30"/>
          <w:szCs w:val="30"/>
        </w:rPr>
        <w:t>探测器≥</w:t>
      </w:r>
      <w:r>
        <w:rPr>
          <w:sz w:val="30"/>
          <w:szCs w:val="30"/>
        </w:rPr>
        <w:t>32</w:t>
      </w:r>
      <w:r>
        <w:rPr>
          <w:rFonts w:hint="eastAsia"/>
          <w:sz w:val="30"/>
          <w:szCs w:val="30"/>
        </w:rPr>
        <w:t>排）</w:t>
      </w:r>
      <w:r>
        <w:rPr>
          <w:sz w:val="30"/>
          <w:szCs w:val="30"/>
        </w:rPr>
        <w:t>CT</w:t>
      </w:r>
      <w:r>
        <w:rPr>
          <w:rFonts w:hint="eastAsia"/>
          <w:sz w:val="30"/>
          <w:szCs w:val="30"/>
        </w:rPr>
        <w:t>的</w:t>
      </w:r>
      <w:r>
        <w:rPr>
          <w:sz w:val="30"/>
          <w:szCs w:val="30"/>
        </w:rPr>
        <w:t>PET/CT,</w:t>
      </w:r>
      <w:r>
        <w:rPr>
          <w:rFonts w:hint="eastAsia"/>
          <w:sz w:val="30"/>
          <w:szCs w:val="30"/>
        </w:rPr>
        <w:t>且</w:t>
      </w:r>
      <w:r>
        <w:rPr>
          <w:sz w:val="30"/>
          <w:szCs w:val="30"/>
        </w:rPr>
        <w:t>PET</w:t>
      </w:r>
      <w:r>
        <w:rPr>
          <w:rFonts w:hint="eastAsia"/>
          <w:sz w:val="30"/>
          <w:szCs w:val="30"/>
        </w:rPr>
        <w:t>探测器采用数字化光电探测器。</w:t>
      </w:r>
    </w:p>
    <w:p>
      <w:pPr>
        <w:ind w:firstLine="600"/>
        <w:rPr>
          <w:sz w:val="30"/>
          <w:szCs w:val="30"/>
        </w:rPr>
      </w:pPr>
      <w:r>
        <w:rPr>
          <w:sz w:val="30"/>
          <w:szCs w:val="30"/>
        </w:rPr>
        <w:t>64</w:t>
      </w:r>
      <w:r>
        <w:rPr>
          <w:rFonts w:hint="eastAsia"/>
          <w:sz w:val="30"/>
          <w:szCs w:val="30"/>
        </w:rPr>
        <w:t>排及以上</w:t>
      </w:r>
      <w:r>
        <w:rPr>
          <w:sz w:val="30"/>
          <w:szCs w:val="30"/>
        </w:rPr>
        <w:t>CT</w:t>
      </w:r>
      <w:r>
        <w:rPr>
          <w:rFonts w:hint="eastAsia"/>
          <w:sz w:val="30"/>
          <w:szCs w:val="30"/>
        </w:rPr>
        <w:t>分型：</w:t>
      </w:r>
      <w:r>
        <w:rPr>
          <w:sz w:val="30"/>
          <w:szCs w:val="30"/>
        </w:rPr>
        <w:t>a.</w:t>
      </w:r>
      <w:r>
        <w:rPr>
          <w:rFonts w:hint="eastAsia"/>
          <w:sz w:val="30"/>
          <w:szCs w:val="30"/>
        </w:rPr>
        <w:t>临床研究型：</w:t>
      </w:r>
      <w:r>
        <w:rPr>
          <w:sz w:val="30"/>
          <w:szCs w:val="30"/>
        </w:rPr>
        <w:t>64</w:t>
      </w:r>
      <w:r>
        <w:rPr>
          <w:rFonts w:hint="eastAsia"/>
          <w:sz w:val="30"/>
          <w:szCs w:val="30"/>
        </w:rPr>
        <w:t>排≤</w:t>
      </w:r>
      <w:r>
        <w:rPr>
          <w:sz w:val="30"/>
          <w:szCs w:val="30"/>
        </w:rPr>
        <w:t>CT</w:t>
      </w:r>
      <w:r>
        <w:rPr>
          <w:rFonts w:hint="eastAsia"/>
          <w:sz w:val="30"/>
          <w:szCs w:val="30"/>
        </w:rPr>
        <w:t>探测器＜</w:t>
      </w:r>
      <w:r>
        <w:rPr>
          <w:sz w:val="30"/>
          <w:szCs w:val="30"/>
        </w:rPr>
        <w:t>128</w:t>
      </w:r>
      <w:r>
        <w:rPr>
          <w:rFonts w:hint="eastAsia"/>
          <w:sz w:val="30"/>
          <w:szCs w:val="30"/>
        </w:rPr>
        <w:t>排</w:t>
      </w:r>
      <w:r>
        <w:rPr>
          <w:sz w:val="30"/>
          <w:szCs w:val="30"/>
        </w:rPr>
        <w:t>;b.</w:t>
      </w:r>
      <w:r>
        <w:rPr>
          <w:rFonts w:hint="eastAsia"/>
          <w:sz w:val="30"/>
          <w:szCs w:val="30"/>
        </w:rPr>
        <w:t>科研型：单层探测器≥</w:t>
      </w:r>
      <w:r>
        <w:rPr>
          <w:sz w:val="30"/>
          <w:szCs w:val="30"/>
        </w:rPr>
        <w:t>128</w:t>
      </w:r>
      <w:r>
        <w:rPr>
          <w:rFonts w:hint="eastAsia"/>
          <w:sz w:val="30"/>
          <w:szCs w:val="30"/>
        </w:rPr>
        <w:t>排，双层探测器≥</w:t>
      </w:r>
      <w:r>
        <w:rPr>
          <w:sz w:val="30"/>
          <w:szCs w:val="30"/>
        </w:rPr>
        <w:t>64</w:t>
      </w:r>
      <w:r>
        <w:rPr>
          <w:rFonts w:hint="eastAsia"/>
          <w:sz w:val="30"/>
          <w:szCs w:val="30"/>
        </w:rPr>
        <w:t>排或双源</w:t>
      </w:r>
      <w:r>
        <w:rPr>
          <w:sz w:val="30"/>
          <w:szCs w:val="30"/>
        </w:rPr>
        <w:t>CT</w:t>
      </w:r>
      <w:r>
        <w:rPr>
          <w:rFonts w:hint="eastAsia"/>
          <w:sz w:val="30"/>
          <w:szCs w:val="30"/>
        </w:rPr>
        <w:t>等高端</w:t>
      </w:r>
      <w:r>
        <w:rPr>
          <w:sz w:val="30"/>
          <w:szCs w:val="30"/>
        </w:rPr>
        <w:t>CT</w:t>
      </w:r>
      <w:r>
        <w:rPr>
          <w:rFonts w:hint="eastAsia"/>
          <w:sz w:val="30"/>
          <w:szCs w:val="30"/>
        </w:rPr>
        <w:t>；</w:t>
      </w:r>
    </w:p>
    <w:p>
      <w:pPr>
        <w:ind w:firstLine="600"/>
        <w:rPr>
          <w:sz w:val="30"/>
          <w:szCs w:val="30"/>
        </w:rPr>
      </w:pPr>
      <w:r>
        <w:rPr>
          <w:sz w:val="30"/>
          <w:szCs w:val="30"/>
        </w:rPr>
        <w:t>1.5T</w:t>
      </w:r>
      <w:r>
        <w:rPr>
          <w:rFonts w:hint="eastAsia"/>
          <w:sz w:val="30"/>
          <w:szCs w:val="30"/>
        </w:rPr>
        <w:t>及以上</w:t>
      </w:r>
      <w:r>
        <w:rPr>
          <w:sz w:val="30"/>
          <w:szCs w:val="30"/>
        </w:rPr>
        <w:t>MR</w:t>
      </w:r>
      <w:r>
        <w:rPr>
          <w:rFonts w:hint="eastAsia"/>
          <w:sz w:val="30"/>
          <w:szCs w:val="30"/>
        </w:rPr>
        <w:t>分型：</w:t>
      </w:r>
      <w:r>
        <w:rPr>
          <w:sz w:val="30"/>
          <w:szCs w:val="30"/>
        </w:rPr>
        <w:t>a.临床研究型</w:t>
      </w:r>
      <w:r>
        <w:rPr>
          <w:rFonts w:hint="eastAsia"/>
          <w:sz w:val="30"/>
          <w:szCs w:val="30"/>
        </w:rPr>
        <w:t>：</w:t>
      </w:r>
      <w:r>
        <w:rPr>
          <w:sz w:val="30"/>
          <w:szCs w:val="30"/>
        </w:rPr>
        <w:t>1.5T</w:t>
      </w:r>
      <w:r>
        <w:rPr>
          <w:rFonts w:hint="eastAsia"/>
          <w:sz w:val="30"/>
          <w:szCs w:val="30"/>
        </w:rPr>
        <w:t>≤磁场强度＜</w:t>
      </w:r>
      <w:r>
        <w:rPr>
          <w:sz w:val="30"/>
          <w:szCs w:val="30"/>
        </w:rPr>
        <w:t>3.0T</w:t>
      </w:r>
      <w:r>
        <w:rPr>
          <w:rFonts w:hint="eastAsia"/>
          <w:sz w:val="30"/>
          <w:szCs w:val="30"/>
        </w:rPr>
        <w:t>；</w:t>
      </w:r>
      <w:r>
        <w:rPr>
          <w:sz w:val="30"/>
          <w:szCs w:val="30"/>
        </w:rPr>
        <w:t>b.科研型</w:t>
      </w:r>
      <w:r>
        <w:rPr>
          <w:rFonts w:hint="eastAsia"/>
          <w:sz w:val="30"/>
          <w:szCs w:val="30"/>
        </w:rPr>
        <w:t>：磁场强度≥</w:t>
      </w:r>
      <w:r>
        <w:rPr>
          <w:sz w:val="30"/>
          <w:szCs w:val="30"/>
        </w:rPr>
        <w:t>3.0T</w:t>
      </w:r>
      <w:r>
        <w:rPr>
          <w:rFonts w:hint="eastAsia"/>
          <w:sz w:val="30"/>
          <w:szCs w:val="30"/>
        </w:rPr>
        <w:t>；</w:t>
      </w:r>
    </w:p>
    <w:p>
      <w:pPr>
        <w:rPr>
          <w:sz w:val="30"/>
          <w:szCs w:val="30"/>
        </w:rPr>
      </w:pPr>
      <w:r>
        <w:rPr>
          <w:sz w:val="30"/>
          <w:szCs w:val="30"/>
        </w:rPr>
        <w:t xml:space="preserve">    LA</w:t>
      </w:r>
      <w:r>
        <w:rPr>
          <w:rFonts w:hint="eastAsia"/>
          <w:sz w:val="30"/>
          <w:szCs w:val="30"/>
        </w:rPr>
        <w:t>（直线加速器）分型：</w:t>
      </w:r>
      <w:r>
        <w:rPr>
          <w:sz w:val="30"/>
          <w:szCs w:val="30"/>
        </w:rPr>
        <w:t>a.</w:t>
      </w:r>
      <w:r>
        <w:rPr>
          <w:rFonts w:hint="eastAsia"/>
          <w:sz w:val="30"/>
          <w:szCs w:val="30"/>
        </w:rPr>
        <w:t>临床实用型：不具备临床研究型有关指标的放疗设备，或图像引导下的三维适形调强放疗设备；</w:t>
      </w:r>
      <w:r>
        <w:rPr>
          <w:sz w:val="30"/>
          <w:szCs w:val="30"/>
        </w:rPr>
        <w:t>b.</w:t>
      </w:r>
      <w:r>
        <w:rPr>
          <w:rFonts w:hint="eastAsia"/>
          <w:sz w:val="30"/>
          <w:szCs w:val="30"/>
        </w:rPr>
        <w:t>临床研究型：立体定向放疗设备，或剂量率≥</w:t>
      </w:r>
      <w:r>
        <w:rPr>
          <w:sz w:val="30"/>
          <w:szCs w:val="30"/>
        </w:rPr>
        <w:t>1400mU/min</w:t>
      </w:r>
      <w:r>
        <w:rPr>
          <w:rFonts w:hint="eastAsia"/>
          <w:sz w:val="30"/>
          <w:szCs w:val="30"/>
        </w:rPr>
        <w:t>的放疗设备，或容积调强（旋转调强）放射治疗设备。</w:t>
      </w:r>
    </w:p>
    <w:p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手术机器人、伽马刀、首台套等暂不做分型，按实际需求设备参数填写。</w:t>
      </w:r>
    </w:p>
    <w:p>
      <w:pPr>
        <w:ind w:firstLine="600"/>
        <w:rPr>
          <w:sz w:val="30"/>
          <w:szCs w:val="30"/>
        </w:rPr>
      </w:pPr>
      <w:r>
        <w:rPr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4523105</wp:posOffset>
                </wp:positionH>
                <wp:positionV relativeFrom="paragraph">
                  <wp:posOffset>94615</wp:posOffset>
                </wp:positionV>
                <wp:extent cx="182880" cy="188595"/>
                <wp:effectExtent l="0" t="0" r="26670" b="2095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8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6.15pt;margin-top:7.45pt;height:14.85pt;width:14.4pt;z-index:251663360;mso-width-relative:page;mso-height-relative:page;" fillcolor="#FFFFFF" filled="t" stroked="t" coordsize="21600,21600" o:gfxdata="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WAAAAZHJzL1BLAQIU&#10;ABQAAAAIAIdO4kB2zWBs2AAAAAkBAAAPAAAAAAAAAAEAIAAAADgAAABkcnMvZG93bnJldi54bWxQ&#10;SwECFAAUAAAACACHTuJAuietzuEBAADUAwAADgAAAAAAAAABACAAAAA9AQAAZHJzL2Uyb0RvYy54&#10;bWxQSwUGAAAAAAYABgBZAQAAkA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30"/>
          <w:szCs w:val="30"/>
        </w:rPr>
        <w:t>13.“</w:t>
      </w:r>
      <w:r>
        <w:rPr>
          <w:sz w:val="30"/>
          <w:szCs w:val="30"/>
        </w:rPr>
        <w:t>设备产地</w:t>
      </w:r>
      <w:r>
        <w:rPr>
          <w:rFonts w:hint="eastAsia"/>
          <w:sz w:val="30"/>
          <w:szCs w:val="30"/>
        </w:rPr>
        <w:t>”，</w:t>
      </w:r>
      <w:r>
        <w:rPr>
          <w:sz w:val="30"/>
          <w:szCs w:val="30"/>
        </w:rPr>
        <w:t>在进口</w:t>
      </w:r>
      <w:r>
        <w:rPr>
          <w:rFonts w:hint="eastAsia"/>
          <w:sz w:val="30"/>
          <w:szCs w:val="30"/>
        </w:rPr>
        <w:t>、</w:t>
      </w:r>
      <w:r>
        <w:rPr>
          <w:sz w:val="30"/>
          <w:szCs w:val="30"/>
        </w:rPr>
        <w:t>国产两种类型中选择</w:t>
      </w:r>
      <w:r>
        <w:rPr>
          <w:rFonts w:hint="eastAsia"/>
          <w:sz w:val="30"/>
          <w:szCs w:val="30"/>
        </w:rPr>
        <w:t>。</w:t>
      </w:r>
    </w:p>
    <w:p>
      <w:pPr>
        <w:widowControl/>
        <w:adjustRightInd w:val="0"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 xml:space="preserve"> “资金来源”填写用于购买设备预算的财政资金</w:t>
      </w:r>
      <w:r>
        <w:rPr>
          <w:rFonts w:hint="eastAsia"/>
          <w:sz w:val="30"/>
          <w:szCs w:val="30"/>
        </w:rPr>
        <w:t>、</w:t>
      </w:r>
      <w:r>
        <w:rPr>
          <w:sz w:val="30"/>
          <w:szCs w:val="30"/>
        </w:rPr>
        <w:t>自筹资金</w:t>
      </w:r>
      <w:r>
        <w:rPr>
          <w:rFonts w:hint="eastAsia"/>
          <w:sz w:val="30"/>
          <w:szCs w:val="30"/>
        </w:rPr>
        <w:t>、</w:t>
      </w:r>
      <w:r>
        <w:rPr>
          <w:sz w:val="30"/>
          <w:szCs w:val="30"/>
        </w:rPr>
        <w:t>其他资金的数额</w:t>
      </w:r>
      <w:r>
        <w:rPr>
          <w:rFonts w:hint="eastAsia"/>
          <w:sz w:val="30"/>
          <w:szCs w:val="30"/>
        </w:rPr>
        <w:t>、</w:t>
      </w:r>
      <w:r>
        <w:rPr>
          <w:sz w:val="30"/>
          <w:szCs w:val="30"/>
        </w:rPr>
        <w:t>比例</w:t>
      </w:r>
      <w:r>
        <w:rPr>
          <w:rFonts w:hint="eastAsia"/>
          <w:sz w:val="30"/>
          <w:szCs w:val="30"/>
        </w:rPr>
        <w:t>等</w:t>
      </w:r>
      <w:r>
        <w:rPr>
          <w:sz w:val="30"/>
          <w:szCs w:val="30"/>
        </w:rPr>
        <w:t>。</w:t>
      </w:r>
    </w:p>
    <w:p>
      <w:pPr>
        <w:widowControl/>
        <w:adjustRightInd w:val="0"/>
        <w:spacing w:line="36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“批复时间”、“购置时间”按照“2020年11月20日”格式填写，明确到年月日。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14.“近三年科研获奖情况”：按实际情况填报，无科研项目则不填，有的需提供相关证明复印件）。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15.“同类已有设备情况”：填写医疗机构已配置同类设备的明细，每台设备单独一行填写，可添加行。其中，设备参数按照第12项说明中参数填写。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16.“拟淘汰设备情况”：申请更新设备的医疗机构填报该条内容，包括设备名称、型号、购置时间、许可证号、使用起止时间，拟处置方式等。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7</w:t>
      </w:r>
      <w:r>
        <w:rPr>
          <w:sz w:val="30"/>
          <w:szCs w:val="30"/>
        </w:rPr>
        <w:t>.“申请单位功能定位”按照</w:t>
      </w:r>
      <w:r>
        <w:rPr>
          <w:rFonts w:hint="eastAsia"/>
          <w:sz w:val="30"/>
          <w:szCs w:val="30"/>
        </w:rPr>
        <w:t>申请单位</w:t>
      </w:r>
      <w:r>
        <w:rPr>
          <w:sz w:val="30"/>
          <w:szCs w:val="30"/>
        </w:rPr>
        <w:t>所承担的医疗、科研、教学等任务实际情况填写，一般分为：一是提供所在</w:t>
      </w:r>
      <w:r>
        <w:rPr>
          <w:rFonts w:hint="eastAsia"/>
          <w:sz w:val="30"/>
          <w:szCs w:val="30"/>
        </w:rPr>
        <w:t>市</w:t>
      </w:r>
      <w:r>
        <w:rPr>
          <w:sz w:val="30"/>
          <w:szCs w:val="30"/>
        </w:rPr>
        <w:t>域内常见病、多发病诊疗，体检等基本医疗服务；二是提供</w:t>
      </w:r>
      <w:r>
        <w:rPr>
          <w:rFonts w:hint="eastAsia"/>
          <w:sz w:val="30"/>
          <w:szCs w:val="30"/>
        </w:rPr>
        <w:t>市</w:t>
      </w:r>
      <w:r>
        <w:rPr>
          <w:sz w:val="30"/>
          <w:szCs w:val="30"/>
        </w:rPr>
        <w:t>域内急危重症、疑难病症诊疗和专科医疗服务，人才培养；三是</w:t>
      </w:r>
      <w:r>
        <w:rPr>
          <w:rFonts w:hint="eastAsia"/>
          <w:sz w:val="30"/>
          <w:szCs w:val="30"/>
        </w:rPr>
        <w:t>区域医疗中心，</w:t>
      </w:r>
      <w:r>
        <w:rPr>
          <w:sz w:val="30"/>
          <w:szCs w:val="30"/>
        </w:rPr>
        <w:t>提供跨省域</w:t>
      </w:r>
      <w:r>
        <w:rPr>
          <w:rFonts w:hint="eastAsia"/>
          <w:sz w:val="30"/>
          <w:szCs w:val="30"/>
        </w:rPr>
        <w:t>或市域</w:t>
      </w:r>
      <w:r>
        <w:rPr>
          <w:sz w:val="30"/>
          <w:szCs w:val="30"/>
        </w:rPr>
        <w:t>疑难危重症诊疗和专科医疗服务，承担人才培养、医学科研等任务和技术支撑，带动区域医疗服务发展和整体水平提升；四是国家医学中心</w:t>
      </w:r>
      <w:r>
        <w:rPr>
          <w:rFonts w:hint="eastAsia"/>
          <w:sz w:val="30"/>
          <w:szCs w:val="30"/>
        </w:rPr>
        <w:t>、省级医学中心、市级医学中心</w:t>
      </w:r>
      <w:r>
        <w:rPr>
          <w:sz w:val="30"/>
          <w:szCs w:val="30"/>
        </w:rPr>
        <w:t>承担</w:t>
      </w:r>
      <w:r>
        <w:rPr>
          <w:rFonts w:hint="eastAsia"/>
          <w:sz w:val="30"/>
          <w:szCs w:val="30"/>
        </w:rPr>
        <w:t>相应</w:t>
      </w:r>
      <w:r>
        <w:rPr>
          <w:sz w:val="30"/>
          <w:szCs w:val="30"/>
        </w:rPr>
        <w:t>层面疑难危重症诊断与治疗、高层次医学人才培养、高水平基础医学研究</w:t>
      </w:r>
      <w:r>
        <w:rPr>
          <w:rFonts w:hint="eastAsia"/>
          <w:sz w:val="30"/>
          <w:szCs w:val="30"/>
        </w:rPr>
        <w:t>、相关疾病诊疗标准制定、相关专业技术研发</w:t>
      </w:r>
      <w:r>
        <w:rPr>
          <w:sz w:val="30"/>
          <w:szCs w:val="30"/>
        </w:rPr>
        <w:t>等；五是社会办医疗机构等。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8</w:t>
      </w:r>
      <w:r>
        <w:rPr>
          <w:sz w:val="30"/>
          <w:szCs w:val="30"/>
        </w:rPr>
        <w:t>.“申请单位临床使用需求”主要包括：一是满足常见病、多发病诊疗服务需求或主要用于常规体检；二是满足急危重症、疑难病症诊疗和专科医疗服务的特殊需求；三是满足省部级</w:t>
      </w:r>
      <w:r>
        <w:rPr>
          <w:rFonts w:hint="eastAsia"/>
          <w:sz w:val="30"/>
          <w:szCs w:val="30"/>
        </w:rPr>
        <w:t>、市级</w:t>
      </w:r>
      <w:r>
        <w:rPr>
          <w:sz w:val="30"/>
          <w:szCs w:val="30"/>
        </w:rPr>
        <w:t>科研及医学人才培养需求；四是满足国家</w:t>
      </w:r>
      <w:r>
        <w:rPr>
          <w:rFonts w:hint="eastAsia"/>
          <w:sz w:val="30"/>
          <w:szCs w:val="30"/>
        </w:rPr>
        <w:t>、省级</w:t>
      </w:r>
      <w:r>
        <w:rPr>
          <w:sz w:val="30"/>
          <w:szCs w:val="30"/>
        </w:rPr>
        <w:t>重大科研及高层次医学人才培养</w:t>
      </w:r>
      <w:r>
        <w:rPr>
          <w:rFonts w:hint="eastAsia"/>
          <w:sz w:val="30"/>
          <w:szCs w:val="30"/>
        </w:rPr>
        <w:t>、高水平基础医学研究、相关专业技术研发等</w:t>
      </w:r>
      <w:r>
        <w:rPr>
          <w:sz w:val="30"/>
          <w:szCs w:val="30"/>
        </w:rPr>
        <w:t>需求。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9</w:t>
      </w:r>
      <w:r>
        <w:rPr>
          <w:sz w:val="30"/>
          <w:szCs w:val="30"/>
        </w:rPr>
        <w:t>.“技术条件”</w:t>
      </w:r>
      <w:r>
        <w:rPr>
          <w:rFonts w:eastAsia="宋体"/>
          <w:sz w:val="21"/>
        </w:rPr>
        <w:t xml:space="preserve"> </w:t>
      </w:r>
      <w:r>
        <w:rPr>
          <w:sz w:val="30"/>
          <w:szCs w:val="30"/>
        </w:rPr>
        <w:t>主要包括申请设备相关的科室设置、工作基础、质控体系、应急救治能力、相关的国家级</w:t>
      </w:r>
      <w:r>
        <w:rPr>
          <w:rFonts w:hint="eastAsia"/>
          <w:sz w:val="30"/>
          <w:szCs w:val="30"/>
        </w:rPr>
        <w:t>、</w:t>
      </w:r>
      <w:r>
        <w:rPr>
          <w:sz w:val="30"/>
          <w:szCs w:val="30"/>
        </w:rPr>
        <w:t>省部级</w:t>
      </w:r>
      <w:r>
        <w:rPr>
          <w:rFonts w:hint="eastAsia"/>
          <w:sz w:val="30"/>
          <w:szCs w:val="30"/>
        </w:rPr>
        <w:t>、市级</w:t>
      </w:r>
      <w:r>
        <w:rPr>
          <w:sz w:val="30"/>
          <w:szCs w:val="30"/>
        </w:rPr>
        <w:t>重点学科、重点专科、科研课题和成果等情况，具体参照相应设备的配置标准填写。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20.</w:t>
      </w:r>
      <w:r>
        <w:rPr>
          <w:sz w:val="30"/>
          <w:szCs w:val="30"/>
        </w:rPr>
        <w:t>“配套设施”</w:t>
      </w:r>
      <w:r>
        <w:rPr>
          <w:rFonts w:eastAsia="宋体"/>
          <w:sz w:val="21"/>
        </w:rPr>
        <w:t xml:space="preserve"> </w:t>
      </w:r>
      <w:r>
        <w:rPr>
          <w:sz w:val="30"/>
          <w:szCs w:val="30"/>
        </w:rPr>
        <w:t>主要包括申请设备所需的相关场地、基础设施、防护设施、设备安装条件等情况，具体参照相应设备的配置标准填写。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21</w:t>
      </w:r>
      <w:r>
        <w:rPr>
          <w:sz w:val="30"/>
          <w:szCs w:val="30"/>
        </w:rPr>
        <w:t>.“专业技术人员资质、能力情况”</w:t>
      </w:r>
      <w:r>
        <w:rPr>
          <w:rFonts w:eastAsia="宋体"/>
          <w:sz w:val="21"/>
        </w:rPr>
        <w:t xml:space="preserve"> </w:t>
      </w:r>
      <w:r>
        <w:rPr>
          <w:sz w:val="30"/>
          <w:szCs w:val="30"/>
        </w:rPr>
        <w:t>主要包括相关专业技术人员的人员配置、学历、职称、数量、工作经历、接受专业培训等情况，具体参照相应设备的配置标准，并填写附表《申请配置设备使用人员资质能力信息表》。</w:t>
      </w: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00" w:firstLineChars="200"/>
        <w:rPr>
          <w:sz w:val="30"/>
          <w:szCs w:val="30"/>
        </w:rPr>
      </w:pPr>
    </w:p>
    <w:p>
      <w:pPr>
        <w:widowControl/>
        <w:autoSpaceDE w:val="0"/>
        <w:autoSpaceDN w:val="0"/>
        <w:adjustRightInd w:val="0"/>
        <w:snapToGrid w:val="0"/>
        <w:spacing w:line="360" w:lineRule="auto"/>
        <w:ind w:firstLine="600" w:firstLineChars="200"/>
        <w:rPr>
          <w:sz w:val="30"/>
          <w:szCs w:val="30"/>
        </w:rPr>
      </w:pPr>
    </w:p>
    <w:p>
      <w:pPr>
        <w:widowControl/>
        <w:spacing w:line="560" w:lineRule="exact"/>
        <w:ind w:firstLine="482"/>
        <w:rPr>
          <w:sz w:val="30"/>
          <w:szCs w:val="30"/>
        </w:rPr>
      </w:pPr>
    </w:p>
    <w:p>
      <w:pPr>
        <w:widowControl/>
        <w:spacing w:line="360" w:lineRule="auto"/>
        <w:rPr>
          <w:rFonts w:eastAsia="宋体"/>
          <w:b/>
          <w:sz w:val="24"/>
        </w:rPr>
      </w:pPr>
    </w:p>
    <w:p>
      <w:pPr>
        <w:widowControl/>
        <w:spacing w:line="360" w:lineRule="auto"/>
        <w:rPr>
          <w:rFonts w:eastAsia="宋体"/>
          <w:b/>
          <w:sz w:val="24"/>
        </w:rPr>
      </w:pPr>
    </w:p>
    <w:tbl>
      <w:tblPr>
        <w:tblStyle w:val="3"/>
        <w:tblW w:w="8885" w:type="dxa"/>
        <w:tblInd w:w="-3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412"/>
        <w:gridCol w:w="147"/>
        <w:gridCol w:w="1993"/>
        <w:gridCol w:w="2140"/>
        <w:gridCol w:w="19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88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一．申请单位基本情况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68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申请单位全称</w:t>
            </w:r>
          </w:p>
        </w:tc>
        <w:tc>
          <w:tcPr>
            <w:tcW w:w="21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19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（主要负责人）</w:t>
            </w:r>
          </w:p>
        </w:tc>
        <w:tc>
          <w:tcPr>
            <w:tcW w:w="19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268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所有制性质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举办主体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8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经营性质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eastAsia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评审等级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eastAsia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eastAsia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设备拟配置地址（门牌号）</w:t>
            </w:r>
          </w:p>
        </w:tc>
        <w:tc>
          <w:tcPr>
            <w:tcW w:w="61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组织机构代码（或统一社会信用代码）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编制床位数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68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上一年门急诊人次数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上一年住院人数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68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上一年手术量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上一年肿瘤病人收治数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68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上一年放射治疗患者收治数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上一年肿瘤病人放射治疗例数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68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上一年总收入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上一年总支出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268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医疗安全情况</w:t>
            </w:r>
          </w:p>
        </w:tc>
        <w:tc>
          <w:tcPr>
            <w:tcW w:w="61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eastAsia="宋体"/>
                <w:color w:val="000000"/>
                <w:kern w:val="0"/>
                <w:sz w:val="24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二、申请配置设备情况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268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设备类型</w:t>
            </w:r>
          </w:p>
        </w:tc>
        <w:tc>
          <w:tcPr>
            <w:tcW w:w="61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atLeast"/>
        </w:trPr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拟配置设备分型</w:t>
            </w:r>
          </w:p>
        </w:tc>
        <w:tc>
          <w:tcPr>
            <w:tcW w:w="61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（按照实际需求分型填报。）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</w:trPr>
        <w:tc>
          <w:tcPr>
            <w:tcW w:w="2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720" w:firstLineChars="300"/>
              <w:jc w:val="both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配置类别</w:t>
            </w:r>
          </w:p>
        </w:tc>
        <w:tc>
          <w:tcPr>
            <w:tcW w:w="61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eastAsia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3579495</wp:posOffset>
                      </wp:positionH>
                      <wp:positionV relativeFrom="paragraph">
                        <wp:posOffset>113665</wp:posOffset>
                      </wp:positionV>
                      <wp:extent cx="182880" cy="188595"/>
                      <wp:effectExtent l="0" t="0" r="26670" b="20955"/>
                      <wp:wrapNone/>
                      <wp:docPr id="8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88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true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81.85pt;margin-top:8.95pt;height:14.85pt;width:14.4pt;z-index:251665408;mso-width-relative:page;mso-height-relative:page;" fillcolor="#FFFFFF" filled="t" stroked="t" coordsize="21600,21600" o:gfxdata="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BYAAABkcnMvUEsBAhQA&#10;FAAAAAgAh07iQE9wimXYAAAACQEAAA8AAAAAAAAAAQAgAAAAOAAAAGRycy9kb3ducmV2LnhtbFBL&#10;AQIUABQAAAAIAIdO4kBVSShO4AEAANIDAAAOAAAAAAAAAAEAIAAAAD0BAABkcnMvZTJvRG9jLnht&#10;bFBLBQYAAAAABgAGAFkBAACP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1823085</wp:posOffset>
                      </wp:positionH>
                      <wp:positionV relativeFrom="paragraph">
                        <wp:posOffset>97790</wp:posOffset>
                      </wp:positionV>
                      <wp:extent cx="182880" cy="188595"/>
                      <wp:effectExtent l="0" t="0" r="26670" b="2095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88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true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43.55pt;margin-top:7.7pt;height:14.85pt;width:14.4pt;z-index:251660288;mso-width-relative:page;mso-height-relative:page;" fillcolor="#FFFFFF" filled="t" stroked="t" coordsize="21600,21600" o:gfxdata="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BYAAABkcnMvUEsB&#10;AhQAFAAAAAgAh07iQCHacCvYAAAACQEAAA8AAAAAAAAAAQAgAAAAOAAAAGRycy9kb3ducmV2Lnht&#10;bFBLAQIUABQAAAAIAIdO4kCuvHpQ4wEAANIDAAAOAAAAAAAAAAEAIAAAAD0BAABkcnMvZTJvRG9j&#10;LnhtbFBLBQYAAAAABgAGAFkBAACS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582295</wp:posOffset>
                      </wp:positionH>
                      <wp:positionV relativeFrom="paragraph">
                        <wp:posOffset>90170</wp:posOffset>
                      </wp:positionV>
                      <wp:extent cx="182880" cy="188595"/>
                      <wp:effectExtent l="0" t="0" r="26670" b="20955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88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true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5.85pt;margin-top:7.1pt;height:14.85pt;width:14.4pt;z-index:251659264;mso-width-relative:page;mso-height-relative:page;" fillcolor="#FFFFFF" filled="t" stroked="t" coordsize="21600,21600" o:gfxdata="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BYAAABkcnMvUEsBAhQA&#10;FAAAAAgAh07iQIA3n+/XAAAACAEAAA8AAAAAAAAAAQAgAAAAOAAAAGRycy9kb3ducmV2LnhtbFBL&#10;AQIUABQAAAAIAIdO4kDbVdn44QEAANIDAAAOAAAAAAAAAAEAIAAAADwBAABkcnMvZTJvRG9jLnht&#10;bFBLBQYAAAAABgAGAFkBAACP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新增             更新</w:t>
            </w:r>
            <w:r>
              <w:rPr>
                <w:rFonts w:eastAsia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eastAsia="宋体"/>
                <w:color w:val="000000"/>
                <w:kern w:val="0"/>
                <w:sz w:val="24"/>
              </w:rPr>
              <w:t xml:space="preserve">      疫情防控紧急采购      </w:t>
            </w:r>
          </w:p>
          <w:p>
            <w:pPr>
              <w:widowControl/>
              <w:rPr>
                <w:rFonts w:eastAsia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609600</wp:posOffset>
                      </wp:positionH>
                      <wp:positionV relativeFrom="paragraph">
                        <wp:posOffset>100330</wp:posOffset>
                      </wp:positionV>
                      <wp:extent cx="182880" cy="188595"/>
                      <wp:effectExtent l="0" t="0" r="26670" b="20955"/>
                      <wp:wrapNone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88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true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8pt;margin-top:7.9pt;height:14.85pt;width:14.4pt;z-index:251666432;mso-width-relative:page;mso-height-relative:page;" fillcolor="#FFFFFF" filled="t" stroked="t" coordsize="21600,21600" o:gfxdata="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WAAAAZHJzL1BLAQIUABQA&#10;AAAIAIdO4kDanfVL1gAAAAgBAAAPAAAAAAAAAAEAIAAAADgAAABkcnMvZG93bnJldi54bWxQSwEC&#10;FAAUAAAACACHTuJAuRNmn+ABAADSAwAADgAAAAAAAAABACAAAAA7AQAAZHJzL2Uyb0RvYy54bWxQ&#10;SwUGAAAAAAYABgBZAQAAjQ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eastAsia="宋体"/>
                <w:color w:val="000000"/>
                <w:kern w:val="0"/>
                <w:sz w:val="24"/>
              </w:rPr>
              <w:t xml:space="preserve"> 补证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（选择类别后面画 √）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268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-955040</wp:posOffset>
                      </wp:positionV>
                      <wp:extent cx="5568950" cy="16510"/>
                      <wp:effectExtent l="0" t="4445" r="12700" b="7620"/>
                      <wp:wrapNone/>
                      <wp:docPr id="2" name="直接箭头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0" y="0"/>
                                <a:ext cx="5568950" cy="165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3.4pt;margin-top:-75.2pt;height:1.3pt;width:438.5pt;z-index:251667456;mso-width-relative:page;mso-height-relative:page;" filled="f" stroked="t" coordsize="21600,21600" o:gfxdata="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BYAAABkcnMvUEsB&#10;AhQAFAAAAAgAh07iQJTX+N3bAAAADAEAAA8AAAAAAAAAAQAgAAAAOAAAAGRycy9kb3ducmV2Lnht&#10;bFBLAQIUABQAAAAIAIdO4kDEXDdL4AEAAHcDAAAOAAAAAAAAAAEAIAAAAEABAABkcnMvZTJvRG9j&#10;LnhtbFBLBQYAAAAABgAGAFkBAACS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设备产地</w:t>
            </w:r>
          </w:p>
        </w:tc>
        <w:tc>
          <w:tcPr>
            <w:tcW w:w="61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2066290</wp:posOffset>
                      </wp:positionH>
                      <wp:positionV relativeFrom="paragraph">
                        <wp:posOffset>106680</wp:posOffset>
                      </wp:positionV>
                      <wp:extent cx="182880" cy="188595"/>
                      <wp:effectExtent l="0" t="0" r="26670" b="2095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88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true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62.7pt;margin-top:8.4pt;height:14.85pt;width:14.4pt;z-index:251662336;mso-width-relative:page;mso-height-relative:page;" fillcolor="#FFFFFF" filled="t" stroked="t" coordsize="21600,21600" o:gfxdata="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BYAAABkcnMvUEsBAhQA&#10;FAAAAAgAh07iQD9LfJjXAAAACQEAAA8AAAAAAAAAAQAgAAAAOAAAAGRycy9kb3ducmV2LnhtbFBL&#10;AQIUABQAAAAIAIdO4kBC5jSB4QEAANIDAAAOAAAAAAAAAAEAIAAAADwBAABkcnMvZTJvRG9jLnht&#10;bFBLBQYAAAAABgAGAFkBAACP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675640</wp:posOffset>
                      </wp:positionH>
                      <wp:positionV relativeFrom="paragraph">
                        <wp:posOffset>95885</wp:posOffset>
                      </wp:positionV>
                      <wp:extent cx="182880" cy="188595"/>
                      <wp:effectExtent l="0" t="0" r="26670" b="2095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88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true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53.2pt;margin-top:7.55pt;height:14.85pt;width:14.4pt;z-index:251661312;mso-width-relative:page;mso-height-relative:page;" fillcolor="#FFFFFF" filled="t" stroked="t" coordsize="21600,21600" o:gfxdata="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BYAAABkcnMvUEsBAhQA&#10;FAAAAAgAh07iQLpDlyDXAAAACQEAAA8AAAAAAAAAAQAgAAAAOAAAAGRycy9kb3ducmV2LnhtbFBL&#10;AQIUABQAAAAIAIdO4kAFaEza4QEAANIDAAAOAAAAAAAAAAEAIAAAADwBAABkcnMvZTJvRG9jLnht&#10;bFBLBQYAAAAABgAGAFkBAACP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进口</w:t>
            </w:r>
            <w:r>
              <w:rPr>
                <w:rFonts w:eastAsia="宋体"/>
                <w:color w:val="000000"/>
                <w:kern w:val="0"/>
                <w:sz w:val="24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国产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（选择类别后面画 √）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68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资金来源</w:t>
            </w:r>
          </w:p>
        </w:tc>
        <w:tc>
          <w:tcPr>
            <w:tcW w:w="61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4"/>
              </w:rPr>
              <w:t>自筹</w:t>
            </w:r>
            <w:r>
              <w:rPr>
                <w:rFonts w:eastAsia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</w:rPr>
              <w:t>万元，比例</w:t>
            </w:r>
            <w:r>
              <w:rPr>
                <w:rFonts w:eastAsia="宋体"/>
                <w:color w:val="000000"/>
                <w:kern w:val="0"/>
                <w:sz w:val="24"/>
              </w:rPr>
              <w:t xml:space="preserve">  %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</w:rPr>
              <w:t>；财政</w:t>
            </w:r>
            <w:r>
              <w:rPr>
                <w:rFonts w:eastAsia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</w:rPr>
              <w:t>万元，比例</w:t>
            </w:r>
            <w:r>
              <w:rPr>
                <w:rFonts w:eastAsia="宋体"/>
                <w:color w:val="000000"/>
                <w:kern w:val="0"/>
                <w:sz w:val="24"/>
              </w:rPr>
              <w:t xml:space="preserve">    %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</w:rPr>
              <w:t>；其他</w:t>
            </w:r>
            <w:r>
              <w:rPr>
                <w:rFonts w:eastAsia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eastAsia="宋体"/>
                <w:color w:val="000000"/>
                <w:kern w:val="0"/>
                <w:sz w:val="24"/>
              </w:rPr>
              <w:t>万元，比例</w:t>
            </w:r>
            <w:r>
              <w:rPr>
                <w:rFonts w:eastAsia="宋体"/>
                <w:color w:val="000000"/>
                <w:kern w:val="0"/>
                <w:sz w:val="24"/>
              </w:rPr>
              <w:t xml:space="preserve">     %</w:t>
            </w:r>
            <w:r>
              <w:rPr>
                <w:rFonts w:hint="eastAsia" w:eastAsia="宋体"/>
                <w:color w:val="000000"/>
                <w:kern w:val="0"/>
                <w:sz w:val="24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8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三、近三年科研获奖情况（按实际情况填报，无科研项目则不填，有的需提供相关证明复印件）。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3" w:hRule="atLeast"/>
        </w:trPr>
        <w:tc>
          <w:tcPr>
            <w:tcW w:w="8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四、同类已有设备情况（每台设备单独一行填写，可添加行）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设备型号</w:t>
            </w: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设备参数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购置时间（-年-月-日）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使用时间（-年-月-日至-年-月-日）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……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8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五、拟淘汰设备情况（申请更新设备填报）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68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设备名称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设备型号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68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购置时间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许可证号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8885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六、补证设备情况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68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设备名称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设备型号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68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是否有批复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是或者否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批复时间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68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批复设备类型及参数</w:t>
            </w:r>
          </w:p>
        </w:tc>
        <w:tc>
          <w:tcPr>
            <w:tcW w:w="619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68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批复文件名及文号</w:t>
            </w:r>
          </w:p>
        </w:tc>
        <w:tc>
          <w:tcPr>
            <w:tcW w:w="619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68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是否购置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是或者否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购置时间（有招投标的，填写招标时间）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68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购置设备品牌及参数</w:t>
            </w:r>
          </w:p>
        </w:tc>
        <w:tc>
          <w:tcPr>
            <w:tcW w:w="619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885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七、申请单位功能定位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85" w:type="dxa"/>
            <w:gridSpan w:val="6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888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八、申请单位临床使用需求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85" w:type="dxa"/>
            <w:gridSpan w:val="6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8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九、技术条件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885" w:type="dxa"/>
            <w:gridSpan w:val="6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885" w:type="dxa"/>
            <w:gridSpan w:val="6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885" w:type="dxa"/>
            <w:gridSpan w:val="6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85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888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十、配套设施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85" w:type="dxa"/>
            <w:gridSpan w:val="6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eastAsia="宋体"/>
                <w:color w:val="000000"/>
                <w:kern w:val="0"/>
                <w:sz w:val="24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88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十一、专业技术人员资质、能力情况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885" w:type="dxa"/>
            <w:gridSpan w:val="6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atLeast"/>
        </w:trPr>
        <w:tc>
          <w:tcPr>
            <w:tcW w:w="8885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8885" w:type="dxa"/>
            <w:gridSpan w:val="6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十二、可行性研究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6" w:hRule="atLeast"/>
        </w:trPr>
        <w:tc>
          <w:tcPr>
            <w:tcW w:w="8885" w:type="dxa"/>
            <w:gridSpan w:val="6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885" w:type="dxa"/>
            <w:gridSpan w:val="6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十三、申请单位签章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885" w:type="dxa"/>
            <w:gridSpan w:val="6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</w:tcPr>
          <w:p>
            <w:pPr>
              <w:widowControl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885" w:type="dxa"/>
            <w:gridSpan w:val="6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</w:tcPr>
          <w:p>
            <w:pPr>
              <w:widowControl/>
              <w:rPr>
                <w:rFonts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eastAsia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8885" w:type="dxa"/>
            <w:gridSpan w:val="6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本人代表申请单位承诺所有提供材料均真实、准确、有效。如有虚假材料，愿承担一切法律责任与后果。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885" w:type="dxa"/>
            <w:gridSpan w:val="6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885" w:type="dxa"/>
            <w:gridSpan w:val="6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885" w:type="dxa"/>
            <w:gridSpan w:val="6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85" w:type="dxa"/>
            <w:gridSpan w:val="6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负责人签名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        单位盖章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</w:trPr>
        <w:tc>
          <w:tcPr>
            <w:tcW w:w="8885" w:type="dxa"/>
            <w:gridSpan w:val="6"/>
            <w:tcBorders>
              <w:top w:val="nil"/>
              <w:left w:val="single" w:color="auto" w:sz="8" w:space="0"/>
              <w:bottom w:val="nil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              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日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</w:trPr>
        <w:tc>
          <w:tcPr>
            <w:tcW w:w="8885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jc w:val="left"/>
        <w:rPr>
          <w:rFonts w:eastAsia="宋体"/>
          <w:b/>
          <w:bCs/>
          <w:kern w:val="0"/>
          <w:sz w:val="28"/>
          <w:szCs w:val="28"/>
        </w:rPr>
      </w:pPr>
    </w:p>
    <w:p>
      <w:pPr>
        <w:widowControl/>
        <w:jc w:val="left"/>
        <w:rPr>
          <w:rFonts w:eastAsia="宋体"/>
          <w:b/>
          <w:bCs/>
          <w:kern w:val="0"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3"/>
        <w:tblW w:w="14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1057"/>
        <w:gridCol w:w="1176"/>
        <w:gridCol w:w="961"/>
        <w:gridCol w:w="1060"/>
        <w:gridCol w:w="1063"/>
        <w:gridCol w:w="1658"/>
        <w:gridCol w:w="1658"/>
        <w:gridCol w:w="1656"/>
        <w:gridCol w:w="1656"/>
        <w:gridCol w:w="11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宋体"/>
                <w:b/>
                <w:bCs/>
                <w:kern w:val="0"/>
                <w:sz w:val="28"/>
                <w:szCs w:val="28"/>
              </w:rPr>
              <w:t>附表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4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4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4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174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8"/>
                <w:szCs w:val="28"/>
              </w:rPr>
            </w:pPr>
            <w:r>
              <w:rPr>
                <w:rFonts w:eastAsia="宋体"/>
                <w:kern w:val="0"/>
                <w:sz w:val="28"/>
                <w:szCs w:val="28"/>
              </w:rPr>
              <w:t>申请配置设备使用人员资质能力信息表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序号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姓名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所在科室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专业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学历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职称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执业医师证号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执业注册地点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相关培训经历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相关工作经历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其他资质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1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2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3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4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5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6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7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8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eastAsia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9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11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  <w:tc>
          <w:tcPr>
            <w:tcW w:w="117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eastAsia="宋体"/>
                <w:kern w:val="0"/>
                <w:sz w:val="24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87458103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10</w:t>
        </w:r>
        <w: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7A3"/>
    <w:rsid w:val="000126E6"/>
    <w:rsid w:val="00326B0E"/>
    <w:rsid w:val="004747A3"/>
    <w:rsid w:val="008152A4"/>
    <w:rsid w:val="00B314E7"/>
    <w:rsid w:val="67BFD378"/>
    <w:rsid w:val="7AE31365"/>
    <w:rsid w:val="D1EF3660"/>
    <w:rsid w:val="E5BD1D7F"/>
    <w:rsid w:val="FB7FB660"/>
    <w:rsid w:val="FF2F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qFormat/>
    <w:uiPriority w:val="0"/>
  </w:style>
  <w:style w:type="character" w:customStyle="1" w:styleId="6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Micorosoft</Company>
  <Pages>12</Pages>
  <Words>653</Words>
  <Characters>3724</Characters>
  <Lines>31</Lines>
  <Paragraphs>8</Paragraphs>
  <TotalTime>40</TotalTime>
  <ScaleCrop>false</ScaleCrop>
  <LinksUpToDate>false</LinksUpToDate>
  <CharactersWithSpaces>4369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2022-02-10T01:41:00Z</dcterms:created>
  <dc:creator>Micorosoft</dc:creator>
  <cp:lastModifiedBy>wjw</cp:lastModifiedBy>
  <cp:lastPrinted>2022-07-20T15:12:24Z</cp:lastPrinted>
  <dcterms:modified xsi:type="dcterms:W3CDTF">2022-07-20T15:12:27Z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