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C6" w:rsidRDefault="00E60AC6" w:rsidP="00E60AC6">
      <w:pPr>
        <w:jc w:val="center"/>
        <w:rPr>
          <w:rFonts w:ascii="宋体" w:hAnsi="宋体" w:cs="宋体" w:hint="eastAsia"/>
          <w:b/>
          <w:bCs/>
          <w:sz w:val="32"/>
          <w:szCs w:val="32"/>
        </w:rPr>
      </w:pPr>
    </w:p>
    <w:p w:rsidR="00E60AC6" w:rsidRDefault="00E60AC6" w:rsidP="00E60AC6">
      <w:pPr>
        <w:spacing w:line="0" w:lineRule="atLeast"/>
        <w:jc w:val="center"/>
        <w:rPr>
          <w:rFonts w:ascii="方正小标宋_GBK" w:eastAsia="方正小标宋_GBK" w:hAnsi="方正小标宋_GBK" w:cs="方正小标宋_GBK" w:hint="eastAsia"/>
          <w:sz w:val="40"/>
          <w:szCs w:val="40"/>
        </w:rPr>
      </w:pPr>
      <w:r w:rsidRPr="0046283B">
        <w:rPr>
          <w:rFonts w:ascii="方正小标宋_GBK" w:eastAsia="方正小标宋_GBK" w:hAnsi="方正小标宋_GBK" w:cs="方正小标宋_GBK" w:hint="eastAsia"/>
          <w:sz w:val="40"/>
          <w:szCs w:val="40"/>
        </w:rPr>
        <w:t>内蒙古自治区中医药（蒙医药）</w:t>
      </w:r>
    </w:p>
    <w:p w:rsidR="00E60AC6" w:rsidRPr="0046283B" w:rsidRDefault="00E60AC6" w:rsidP="00E60AC6">
      <w:pPr>
        <w:spacing w:line="0" w:lineRule="atLeast"/>
        <w:jc w:val="center"/>
        <w:rPr>
          <w:rFonts w:ascii="方正小标宋_GBK" w:eastAsia="方正小标宋_GBK" w:hAnsi="方正小标宋_GBK" w:cs="方正小标宋_GBK" w:hint="eastAsia"/>
          <w:sz w:val="40"/>
          <w:szCs w:val="40"/>
        </w:rPr>
      </w:pPr>
      <w:r w:rsidRPr="0046283B">
        <w:rPr>
          <w:rFonts w:ascii="方正小标宋_GBK" w:eastAsia="方正小标宋_GBK" w:hAnsi="方正小标宋_GBK" w:cs="方正小标宋_GBK" w:hint="eastAsia"/>
          <w:sz w:val="40"/>
          <w:szCs w:val="40"/>
        </w:rPr>
        <w:t>第一批适宜技术推广项目名单</w:t>
      </w:r>
    </w:p>
    <w:tbl>
      <w:tblPr>
        <w:tblStyle w:val="a6"/>
        <w:tblW w:w="8815" w:type="dxa"/>
        <w:jc w:val="center"/>
        <w:tblInd w:w="0" w:type="dxa"/>
        <w:tblLayout w:type="fixed"/>
        <w:tblLook w:val="0000" w:firstRow="0" w:lastRow="0" w:firstColumn="0" w:lastColumn="0" w:noHBand="0" w:noVBand="0"/>
      </w:tblPr>
      <w:tblGrid>
        <w:gridCol w:w="598"/>
        <w:gridCol w:w="1590"/>
        <w:gridCol w:w="957"/>
        <w:gridCol w:w="4695"/>
        <w:gridCol w:w="975"/>
      </w:tblGrid>
      <w:tr w:rsidR="00E60AC6" w:rsidRPr="0046283B" w:rsidTr="0046283B">
        <w:trPr>
          <w:tblHeader/>
          <w:jc w:val="center"/>
        </w:trPr>
        <w:tc>
          <w:tcPr>
            <w:tcW w:w="598" w:type="dxa"/>
            <w:vAlign w:val="center"/>
          </w:tcPr>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序号</w:t>
            </w:r>
          </w:p>
        </w:tc>
        <w:tc>
          <w:tcPr>
            <w:tcW w:w="1590" w:type="dxa"/>
            <w:vAlign w:val="center"/>
          </w:tcPr>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申报单位</w:t>
            </w:r>
          </w:p>
        </w:tc>
        <w:tc>
          <w:tcPr>
            <w:tcW w:w="957" w:type="dxa"/>
            <w:vAlign w:val="center"/>
          </w:tcPr>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类别</w:t>
            </w:r>
          </w:p>
        </w:tc>
        <w:tc>
          <w:tcPr>
            <w:tcW w:w="4695" w:type="dxa"/>
            <w:vAlign w:val="center"/>
          </w:tcPr>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适宜技术名称</w:t>
            </w:r>
          </w:p>
        </w:tc>
        <w:tc>
          <w:tcPr>
            <w:tcW w:w="975" w:type="dxa"/>
            <w:vAlign w:val="center"/>
          </w:tcPr>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项目</w:t>
            </w:r>
          </w:p>
          <w:p w:rsidR="00E60AC6" w:rsidRPr="0046283B" w:rsidRDefault="00E60AC6" w:rsidP="0046283B">
            <w:pPr>
              <w:spacing w:line="0" w:lineRule="atLeast"/>
              <w:jc w:val="center"/>
              <w:rPr>
                <w:rFonts w:ascii="黑体" w:eastAsia="黑体" w:hAnsi="黑体" w:cs="黑体" w:hint="eastAsia"/>
                <w:sz w:val="24"/>
                <w:szCs w:val="24"/>
              </w:rPr>
            </w:pPr>
            <w:r w:rsidRPr="0046283B">
              <w:rPr>
                <w:rFonts w:ascii="黑体" w:eastAsia="黑体" w:hAnsi="黑体" w:cs="黑体" w:hint="eastAsia"/>
                <w:sz w:val="24"/>
                <w:szCs w:val="24"/>
              </w:rPr>
              <w:t>负责人</w:t>
            </w:r>
          </w:p>
        </w:tc>
      </w:tr>
      <w:tr w:rsidR="00E60AC6" w:rsidTr="0046283B">
        <w:trPr>
          <w:trHeight w:val="701"/>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1</w:t>
            </w:r>
          </w:p>
        </w:tc>
        <w:tc>
          <w:tcPr>
            <w:tcW w:w="1590" w:type="dxa"/>
            <w:vMerge w:val="restart"/>
            <w:vAlign w:val="center"/>
          </w:tcPr>
          <w:p w:rsidR="00E60AC6" w:rsidRDefault="00E60AC6" w:rsidP="0046283B">
            <w:pPr>
              <w:spacing w:line="0" w:lineRule="atLeast"/>
              <w:jc w:val="center"/>
              <w:rPr>
                <w:rFonts w:ascii="宋体" w:hAnsi="宋体" w:cs="宋体"/>
                <w:b/>
                <w:bCs/>
                <w:sz w:val="24"/>
              </w:rPr>
            </w:pPr>
            <w:r>
              <w:rPr>
                <w:rFonts w:ascii="宋体" w:hAnsi="宋体" w:cs="宋体" w:hint="eastAsia"/>
                <w:sz w:val="24"/>
              </w:rPr>
              <w:t>内蒙古自治区中医医院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麝香消喘膏穴位贴敷治疗新型冠状病毒感染后咳嗽</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黄燕</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2</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针刺治疗新型冠状病毒感染咽喉痛技术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李国华</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3</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耳穴压豆法治疗新型冠状病毒感染恢复期心悸的应用推广</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黄新生</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4</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玉屏风代茶饮治疗新型冠状病毒感染恢复期自汗的推广应用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贾婷婷</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5</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lang w:bidi="ar"/>
              </w:rPr>
              <w:t>应用耳穴压豆治疗新型冠状病毒感染恢复期不寐的临床推广应用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赵建</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6</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新型冠状病毒感染恢复期阳虚型乏力的督灸治疗技术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孙少敏</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7</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《内蒙古自治区新型冠状病毒感染</w:t>
            </w:r>
            <w:r>
              <w:rPr>
                <w:rFonts w:ascii="宋体" w:hAnsi="宋体" w:cs="宋体" w:hint="eastAsia"/>
                <w:sz w:val="24"/>
                <w:lang w:bidi="ar"/>
              </w:rPr>
              <w:t>恢复期</w:t>
            </w:r>
            <w:r>
              <w:rPr>
                <w:rFonts w:ascii="宋体" w:hAnsi="宋体" w:cs="宋体" w:hint="eastAsia"/>
                <w:sz w:val="24"/>
              </w:rPr>
              <w:t>中医辨证指导方案》适宜技术推广</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pacing w:val="30"/>
                <w:sz w:val="24"/>
              </w:rPr>
              <w:t>张瑞芬</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8</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中药红景天颗粒治疗新型冠状病毒感染恢复期肺纤维化的临床推广应用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张海荣</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9</w:t>
            </w:r>
          </w:p>
        </w:tc>
        <w:tc>
          <w:tcPr>
            <w:tcW w:w="1590" w:type="dxa"/>
            <w:vMerge/>
            <w:vAlign w:val="center"/>
          </w:tcPr>
          <w:p w:rsidR="00E60AC6" w:rsidRDefault="00E60AC6" w:rsidP="0046283B">
            <w:pPr>
              <w:spacing w:line="0" w:lineRule="atLeast"/>
              <w:jc w:val="center"/>
              <w:rPr>
                <w:rFonts w:ascii="宋体" w:hAnsi="宋体" w:cs="宋体" w:hint="eastAsia"/>
                <w:b/>
                <w:bCs/>
                <w:sz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ind w:right="-363"/>
              <w:jc w:val="left"/>
              <w:rPr>
                <w:rFonts w:ascii="宋体" w:hAnsi="宋体" w:cs="宋体" w:hint="eastAsia"/>
                <w:kern w:val="2"/>
                <w:sz w:val="24"/>
                <w:szCs w:val="24"/>
              </w:rPr>
            </w:pPr>
            <w:r>
              <w:rPr>
                <w:rFonts w:ascii="宋体" w:hAnsi="宋体" w:cs="宋体" w:hint="eastAsia"/>
                <w:sz w:val="24"/>
              </w:rPr>
              <w:t>新型冠状病毒感染后心悸患者中医特色技术皮内针诊疗方案</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张雪峰</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10</w:t>
            </w:r>
          </w:p>
        </w:tc>
        <w:tc>
          <w:tcPr>
            <w:tcW w:w="1590" w:type="dxa"/>
            <w:vAlign w:val="center"/>
          </w:tcPr>
          <w:p w:rsidR="00E60AC6" w:rsidRDefault="00E60AC6" w:rsidP="0046283B">
            <w:pPr>
              <w:spacing w:line="0" w:lineRule="atLeast"/>
              <w:jc w:val="center"/>
              <w:rPr>
                <w:rFonts w:ascii="宋体" w:hAnsi="宋体" w:cs="宋体" w:hint="eastAsia"/>
                <w:b/>
                <w:bCs/>
                <w:sz w:val="24"/>
              </w:rPr>
            </w:pPr>
            <w:r>
              <w:rPr>
                <w:rFonts w:ascii="宋体" w:hAnsi="宋体" w:cs="宋体" w:hint="eastAsia"/>
                <w:sz w:val="24"/>
                <w:szCs w:val="24"/>
              </w:rPr>
              <w:t>呼和浩特市蒙医中医医院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针灸治疗新型冠状病毒感染恢复期肺脾气虚型患者</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张喜云</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11</w:t>
            </w:r>
          </w:p>
        </w:tc>
        <w:tc>
          <w:tcPr>
            <w:tcW w:w="1590" w:type="dxa"/>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rPr>
              <w:t>敖汉旗中医蒙医医院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耳穴压丸在治疗新型冠状病毒感染中的应用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褚景春</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12</w:t>
            </w:r>
          </w:p>
        </w:tc>
        <w:tc>
          <w:tcPr>
            <w:tcW w:w="1590"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扎兰屯市</w:t>
            </w:r>
          </w:p>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中蒙医院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半夏厚朴汤配合穴位贴敷治疗新型冠状病毒感染恢复期咳嗽的临床应用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朱明龙</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13</w:t>
            </w:r>
          </w:p>
        </w:tc>
        <w:tc>
          <w:tcPr>
            <w:tcW w:w="1590"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szCs w:val="24"/>
              </w:rPr>
              <w:t>包头市中心医院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游走罐在新型冠状病毒感染后身体疼痛症状的临床应用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严长宏</w:t>
            </w:r>
          </w:p>
        </w:tc>
      </w:tr>
      <w:tr w:rsidR="00E60AC6" w:rsidTr="0046283B">
        <w:trPr>
          <w:trHeight w:val="734"/>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14</w:t>
            </w:r>
          </w:p>
        </w:tc>
        <w:tc>
          <w:tcPr>
            <w:tcW w:w="1590"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szCs w:val="24"/>
              </w:rPr>
              <w:t>宁城县中医蒙医医院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新型冠状病毒感染恢复期咳嗽的中药穴位贴敷治疗</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杨扬</w:t>
            </w:r>
          </w:p>
        </w:tc>
      </w:tr>
      <w:tr w:rsidR="00E60AC6" w:rsidTr="0046283B">
        <w:trPr>
          <w:trHeight w:val="689"/>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15</w:t>
            </w:r>
          </w:p>
        </w:tc>
        <w:tc>
          <w:tcPr>
            <w:tcW w:w="1590" w:type="dxa"/>
            <w:vMerge w:val="restart"/>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rPr>
              <w:t>内蒙古自治区中医医院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pStyle w:val="2"/>
              <w:spacing w:line="0" w:lineRule="atLeast"/>
              <w:ind w:firstLine="457"/>
              <w:jc w:val="left"/>
              <w:rPr>
                <w:rFonts w:hint="eastAsia"/>
              </w:rPr>
            </w:pPr>
            <w:r>
              <w:rPr>
                <w:rFonts w:ascii="宋体" w:eastAsia="宋体" w:hAnsi="宋体" w:cs="宋体" w:hint="eastAsia"/>
                <w:color w:val="auto"/>
                <w:kern w:val="2"/>
                <w:sz w:val="24"/>
                <w:szCs w:val="24"/>
              </w:rPr>
              <w:t>膀胱经走罐联合中药代茶饮治疗新型冠状病毒感染恢复期咳嗽</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武慧强</w:t>
            </w:r>
          </w:p>
        </w:tc>
      </w:tr>
      <w:tr w:rsidR="00E60AC6" w:rsidTr="0046283B">
        <w:trPr>
          <w:trHeight w:val="749"/>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16</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应用外洗法联合穴位按摩治疗新型冠状病毒感染恢复期脂溢性脱发的临床推广应用</w:t>
            </w:r>
          </w:p>
        </w:tc>
        <w:tc>
          <w:tcPr>
            <w:tcW w:w="975" w:type="dxa"/>
            <w:vAlign w:val="center"/>
          </w:tcPr>
          <w:p w:rsidR="00E60AC6" w:rsidRDefault="00E60AC6" w:rsidP="0046283B">
            <w:pPr>
              <w:spacing w:line="0" w:lineRule="atLeast"/>
              <w:jc w:val="center"/>
              <w:rPr>
                <w:rFonts w:ascii="宋体" w:hAnsi="宋体" w:cs="宋体" w:hint="eastAsia"/>
                <w:spacing w:val="30"/>
                <w:kern w:val="2"/>
                <w:sz w:val="24"/>
                <w:szCs w:val="24"/>
              </w:rPr>
            </w:pPr>
            <w:r>
              <w:rPr>
                <w:rFonts w:ascii="宋体" w:hAnsi="宋体" w:cs="宋体" w:hint="eastAsia"/>
                <w:sz w:val="24"/>
              </w:rPr>
              <w:t>温一琪</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lastRenderedPageBreak/>
              <w:t>17</w:t>
            </w:r>
          </w:p>
        </w:tc>
        <w:tc>
          <w:tcPr>
            <w:tcW w:w="1590" w:type="dxa"/>
            <w:vMerge w:val="restart"/>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呼伦贝尔市中蒙医院</w:t>
            </w:r>
          </w:p>
        </w:tc>
        <w:tc>
          <w:tcPr>
            <w:tcW w:w="957"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sz w:val="24"/>
              </w:rPr>
            </w:pPr>
            <w:r>
              <w:rPr>
                <w:rFonts w:ascii="宋体" w:hAnsi="宋体" w:cs="宋体" w:hint="eastAsia"/>
                <w:sz w:val="24"/>
              </w:rPr>
              <w:t>毫火针技术在新型冠状病毒感染恢复期（虚证）的应用</w:t>
            </w:r>
          </w:p>
        </w:tc>
        <w:tc>
          <w:tcPr>
            <w:tcW w:w="975"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潘红红</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18</w:t>
            </w:r>
          </w:p>
        </w:tc>
        <w:tc>
          <w:tcPr>
            <w:tcW w:w="1590" w:type="dxa"/>
            <w:vMerge/>
            <w:vAlign w:val="center"/>
          </w:tcPr>
          <w:p w:rsidR="00E60AC6" w:rsidRDefault="00E60AC6" w:rsidP="0046283B">
            <w:pPr>
              <w:spacing w:line="0" w:lineRule="atLeast"/>
              <w:jc w:val="center"/>
              <w:rPr>
                <w:rFonts w:ascii="宋体" w:hAnsi="宋体" w:cs="宋体" w:hint="eastAsia"/>
                <w:sz w:val="24"/>
              </w:rPr>
            </w:pPr>
          </w:p>
        </w:tc>
        <w:tc>
          <w:tcPr>
            <w:tcW w:w="957"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中医</w:t>
            </w:r>
          </w:p>
        </w:tc>
        <w:tc>
          <w:tcPr>
            <w:tcW w:w="4695" w:type="dxa"/>
            <w:vAlign w:val="center"/>
          </w:tcPr>
          <w:p w:rsidR="00E60AC6" w:rsidRDefault="00E60AC6" w:rsidP="0046283B">
            <w:pPr>
              <w:spacing w:line="0" w:lineRule="atLeast"/>
              <w:jc w:val="left"/>
              <w:rPr>
                <w:rFonts w:ascii="宋体" w:hAnsi="宋体" w:cs="宋体" w:hint="eastAsia"/>
                <w:sz w:val="24"/>
              </w:rPr>
            </w:pPr>
            <w:r>
              <w:rPr>
                <w:rFonts w:ascii="宋体" w:hAnsi="宋体" w:cs="宋体" w:hint="eastAsia"/>
                <w:sz w:val="24"/>
              </w:rPr>
              <w:t>热敏灸结合点穴技术对新型冠状病毒肺炎恢复期患者咳嗽、乏力症状的治疗</w:t>
            </w:r>
          </w:p>
        </w:tc>
        <w:tc>
          <w:tcPr>
            <w:tcW w:w="975"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田思奇</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19</w:t>
            </w:r>
          </w:p>
        </w:tc>
        <w:tc>
          <w:tcPr>
            <w:tcW w:w="1590" w:type="dxa"/>
            <w:vAlign w:val="center"/>
          </w:tcPr>
          <w:p w:rsidR="00E60AC6" w:rsidRDefault="00E60AC6" w:rsidP="0046283B">
            <w:pPr>
              <w:spacing w:line="0" w:lineRule="atLeast"/>
              <w:jc w:val="center"/>
              <w:rPr>
                <w:rFonts w:ascii="宋体" w:hAnsi="宋体" w:cs="宋体" w:hint="eastAsia"/>
                <w:b/>
                <w:bCs/>
                <w:kern w:val="2"/>
                <w:sz w:val="24"/>
                <w:szCs w:val="24"/>
              </w:rPr>
            </w:pPr>
            <w:r>
              <w:rPr>
                <w:rFonts w:ascii="宋体" w:hAnsi="宋体" w:cs="宋体" w:hint="eastAsia"/>
                <w:sz w:val="24"/>
                <w:szCs w:val="24"/>
              </w:rPr>
              <w:t>内蒙古春播家医中医门诊部</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中医</w:t>
            </w:r>
          </w:p>
        </w:tc>
        <w:tc>
          <w:tcPr>
            <w:tcW w:w="4695" w:type="dxa"/>
            <w:vAlign w:val="center"/>
          </w:tcPr>
          <w:p w:rsidR="00E60AC6" w:rsidRDefault="00E60AC6" w:rsidP="0046283B">
            <w:pPr>
              <w:pStyle w:val="a3"/>
              <w:spacing w:line="0" w:lineRule="atLeast"/>
              <w:rPr>
                <w:rFonts w:ascii="宋体" w:hAnsi="宋体" w:cs="宋体" w:hint="eastAsia"/>
                <w:kern w:val="2"/>
                <w:sz w:val="24"/>
              </w:rPr>
            </w:pPr>
            <w:r>
              <w:rPr>
                <w:rFonts w:ascii="宋体" w:hAnsi="宋体" w:cs="宋体" w:hint="eastAsia"/>
                <w:sz w:val="24"/>
              </w:rPr>
              <w:t>透皮穴位贴敷治疗新型冠状病毒感染技术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杨亚成</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20</w:t>
            </w:r>
          </w:p>
        </w:tc>
        <w:tc>
          <w:tcPr>
            <w:tcW w:w="1590" w:type="dxa"/>
            <w:vMerge w:val="restart"/>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szCs w:val="24"/>
              </w:rPr>
              <w:t>内蒙古自治区国际蒙医医院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蒙医针刺治疗新型冠状病毒感染后的头痛适宜技术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敖其尔</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21</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加味甘露足浴治疗新冠病毒感染恢复期病症的操作技术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白明慧</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22</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蒙医儿科</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蒙医小儿“巴日乎”疗法治疗新型冠状病毒感染后咳嗽适宜技术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白玉华</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23</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蒙医温针疗法治疗新型冠状病毒感染恢复期乏力</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玉兰</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24</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蒙医穴位按摩疗法治疗新型冠状病毒感染恢复期咳喘症</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萨仁格日乐</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25</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白山蓟温灸法治疗新冠病毒感染恢复期病症的操作技术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满达</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26</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蒙医熏蒸疗法治疗新冠病毒感染后引起的急性鼻炎适宜技术推广</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包雪梅</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27</w:t>
            </w:r>
          </w:p>
        </w:tc>
        <w:tc>
          <w:tcPr>
            <w:tcW w:w="1590" w:type="dxa"/>
            <w:vMerge w:val="restart"/>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szCs w:val="24"/>
              </w:rPr>
              <w:t>呼和浩特市蒙医中医医院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蒙古灸治疗新型冠状病毒感染（肺病）恢复期技术的推广应用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周双宝</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28</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蒙医儿科</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蒙医“巴日乎”疗法治疗小儿感染新型冠状病毒后发热的技术操作文本</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苏如娜</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29</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基于全民防治新型冠状病毒感染的蒙医针刺、艾灸技术的推广应用</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叶日贵</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30</w:t>
            </w:r>
          </w:p>
        </w:tc>
        <w:tc>
          <w:tcPr>
            <w:tcW w:w="1590" w:type="dxa"/>
            <w:vMerge w:val="restart"/>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szCs w:val="24"/>
              </w:rPr>
              <w:t>呼伦贝尔市蒙医医院</w:t>
            </w: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蒙医儿科</w:t>
            </w:r>
          </w:p>
        </w:tc>
        <w:tc>
          <w:tcPr>
            <w:tcW w:w="4695" w:type="dxa"/>
          </w:tcPr>
          <w:p w:rsidR="00E60AC6" w:rsidRDefault="00E60AC6" w:rsidP="0046283B">
            <w:pPr>
              <w:spacing w:line="0" w:lineRule="atLeast"/>
              <w:ind w:left="2284" w:right="-363" w:hangingChars="1000" w:hanging="2284"/>
              <w:rPr>
                <w:rFonts w:ascii="宋体" w:hAnsi="宋体" w:cs="宋体" w:hint="eastAsia"/>
                <w:kern w:val="2"/>
                <w:sz w:val="24"/>
                <w:szCs w:val="24"/>
              </w:rPr>
            </w:pPr>
            <w:r>
              <w:rPr>
                <w:rFonts w:ascii="宋体" w:hAnsi="宋体" w:cs="宋体" w:hint="eastAsia"/>
                <w:sz w:val="24"/>
              </w:rPr>
              <w:t>“腹部诺哈拉呼疗法”调理新型冠状病毒感染小儿消化不良</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韩丽梅</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31</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kern w:val="2"/>
                <w:sz w:val="24"/>
                <w:szCs w:val="24"/>
              </w:rPr>
            </w:pPr>
            <w:r>
              <w:rPr>
                <w:rFonts w:ascii="宋体" w:hAnsi="宋体" w:cs="宋体" w:hint="eastAsia"/>
                <w:sz w:val="24"/>
              </w:rPr>
              <w:t>蒙医温灸疗法调理新冠病毒感染后的阵发性心悸</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巴雅尔图</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32</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sz w:val="24"/>
              </w:rPr>
            </w:pPr>
            <w:r>
              <w:rPr>
                <w:rFonts w:ascii="宋体" w:hAnsi="宋体" w:cs="宋体" w:hint="eastAsia"/>
                <w:sz w:val="24"/>
              </w:rPr>
              <w:t>蒙药术达格-4味汤配合针刺治疗冠病毒感染后呃逆</w:t>
            </w:r>
          </w:p>
        </w:tc>
        <w:tc>
          <w:tcPr>
            <w:tcW w:w="975"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孟和巴图</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33</w:t>
            </w:r>
          </w:p>
        </w:tc>
        <w:tc>
          <w:tcPr>
            <w:tcW w:w="1590" w:type="dxa"/>
            <w:vMerge w:val="restart"/>
            <w:vAlign w:val="center"/>
          </w:tcPr>
          <w:p w:rsidR="00E60AC6" w:rsidRDefault="00E60AC6" w:rsidP="0046283B">
            <w:pPr>
              <w:spacing w:line="0" w:lineRule="atLeast"/>
              <w:jc w:val="center"/>
              <w:rPr>
                <w:rFonts w:ascii="宋体" w:hAnsi="宋体" w:cs="宋体" w:hint="eastAsia"/>
                <w:sz w:val="24"/>
                <w:szCs w:val="24"/>
              </w:rPr>
            </w:pPr>
            <w:r>
              <w:rPr>
                <w:rFonts w:ascii="宋体" w:hAnsi="宋体" w:cs="宋体" w:hint="eastAsia"/>
                <w:sz w:val="24"/>
                <w:szCs w:val="24"/>
              </w:rPr>
              <w:t>锡林郭勒盟蒙医医院</w:t>
            </w:r>
          </w:p>
        </w:tc>
        <w:tc>
          <w:tcPr>
            <w:tcW w:w="957"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蒙医</w:t>
            </w:r>
          </w:p>
        </w:tc>
        <w:tc>
          <w:tcPr>
            <w:tcW w:w="4695" w:type="dxa"/>
            <w:vAlign w:val="center"/>
          </w:tcPr>
          <w:p w:rsidR="00E60AC6" w:rsidRDefault="00E60AC6" w:rsidP="0046283B">
            <w:pPr>
              <w:spacing w:line="0" w:lineRule="atLeast"/>
              <w:jc w:val="left"/>
              <w:rPr>
                <w:rFonts w:ascii="宋体" w:hAnsi="宋体" w:cs="宋体" w:hint="eastAsia"/>
                <w:sz w:val="24"/>
              </w:rPr>
            </w:pPr>
            <w:r>
              <w:rPr>
                <w:rFonts w:ascii="宋体" w:hAnsi="宋体" w:cs="宋体" w:hint="eastAsia"/>
                <w:sz w:val="24"/>
              </w:rPr>
              <w:t>“漏芦花-8 味”代茶饮法防治新冠病毒感染</w:t>
            </w:r>
          </w:p>
        </w:tc>
        <w:tc>
          <w:tcPr>
            <w:tcW w:w="975" w:type="dxa"/>
            <w:vAlign w:val="center"/>
          </w:tcPr>
          <w:p w:rsidR="00E60AC6" w:rsidRDefault="00E60AC6" w:rsidP="0046283B">
            <w:pPr>
              <w:spacing w:line="0" w:lineRule="atLeast"/>
              <w:jc w:val="center"/>
              <w:rPr>
                <w:rFonts w:ascii="宋体" w:hAnsi="宋体" w:cs="宋体" w:hint="eastAsia"/>
                <w:sz w:val="24"/>
              </w:rPr>
            </w:pPr>
            <w:r>
              <w:rPr>
                <w:rFonts w:ascii="宋体" w:hAnsi="宋体" w:cs="宋体" w:hint="eastAsia"/>
                <w:sz w:val="24"/>
              </w:rPr>
              <w:t>张延夫</w:t>
            </w:r>
          </w:p>
        </w:tc>
      </w:tr>
      <w:tr w:rsidR="00E60AC6" w:rsidTr="0046283B">
        <w:trPr>
          <w:jc w:val="center"/>
        </w:trPr>
        <w:tc>
          <w:tcPr>
            <w:tcW w:w="598" w:type="dxa"/>
            <w:vAlign w:val="center"/>
          </w:tcPr>
          <w:p w:rsidR="00E60AC6" w:rsidRDefault="00E60AC6" w:rsidP="0046283B">
            <w:pPr>
              <w:spacing w:line="0" w:lineRule="atLeast"/>
              <w:jc w:val="center"/>
              <w:rPr>
                <w:rFonts w:ascii="宋体" w:hAnsi="宋体" w:cs="宋体"/>
                <w:sz w:val="24"/>
              </w:rPr>
            </w:pPr>
            <w:r>
              <w:rPr>
                <w:rFonts w:ascii="宋体" w:hAnsi="宋体" w:cs="宋体" w:hint="eastAsia"/>
                <w:sz w:val="24"/>
              </w:rPr>
              <w:t>34</w:t>
            </w:r>
          </w:p>
        </w:tc>
        <w:tc>
          <w:tcPr>
            <w:tcW w:w="1590" w:type="dxa"/>
            <w:vMerge/>
            <w:vAlign w:val="center"/>
          </w:tcPr>
          <w:p w:rsidR="00E60AC6" w:rsidRDefault="00E60AC6" w:rsidP="0046283B">
            <w:pPr>
              <w:spacing w:line="0" w:lineRule="atLeast"/>
              <w:jc w:val="center"/>
              <w:rPr>
                <w:rFonts w:ascii="宋体" w:hAnsi="宋体" w:cs="宋体" w:hint="eastAsia"/>
                <w:sz w:val="24"/>
                <w:szCs w:val="24"/>
              </w:rPr>
            </w:pPr>
          </w:p>
        </w:tc>
        <w:tc>
          <w:tcPr>
            <w:tcW w:w="957"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蒙医</w:t>
            </w:r>
          </w:p>
        </w:tc>
        <w:tc>
          <w:tcPr>
            <w:tcW w:w="4695" w:type="dxa"/>
            <w:vAlign w:val="center"/>
          </w:tcPr>
          <w:p w:rsidR="00E60AC6" w:rsidRDefault="00E60AC6" w:rsidP="0046283B">
            <w:pPr>
              <w:spacing w:line="0" w:lineRule="atLeast"/>
              <w:ind w:right="-363"/>
              <w:jc w:val="left"/>
              <w:rPr>
                <w:rFonts w:hint="eastAsia"/>
              </w:rPr>
            </w:pPr>
            <w:r>
              <w:rPr>
                <w:rFonts w:hint="eastAsia"/>
                <w:sz w:val="24"/>
                <w:szCs w:val="24"/>
              </w:rPr>
              <w:t>蒙医走罐疗法结合呼吸康复治疗新冠病毒感染后呼吸困难</w:t>
            </w:r>
          </w:p>
        </w:tc>
        <w:tc>
          <w:tcPr>
            <w:tcW w:w="975" w:type="dxa"/>
            <w:vAlign w:val="center"/>
          </w:tcPr>
          <w:p w:rsidR="00E60AC6" w:rsidRDefault="00E60AC6" w:rsidP="0046283B">
            <w:pPr>
              <w:spacing w:line="0" w:lineRule="atLeast"/>
              <w:jc w:val="center"/>
              <w:rPr>
                <w:rFonts w:ascii="宋体" w:hAnsi="宋体" w:cs="宋体" w:hint="eastAsia"/>
                <w:kern w:val="2"/>
                <w:sz w:val="24"/>
                <w:szCs w:val="24"/>
              </w:rPr>
            </w:pPr>
            <w:r>
              <w:rPr>
                <w:rFonts w:ascii="宋体" w:hAnsi="宋体" w:cs="宋体" w:hint="eastAsia"/>
                <w:sz w:val="24"/>
              </w:rPr>
              <w:t>乌萨其拉</w:t>
            </w:r>
          </w:p>
        </w:tc>
      </w:tr>
    </w:tbl>
    <w:p w:rsidR="00E60AC6" w:rsidRDefault="00E60AC6" w:rsidP="00E60AC6">
      <w:pPr>
        <w:ind w:rightChars="130" w:right="258"/>
        <w:rPr>
          <w:rFonts w:hint="eastAsia"/>
          <w:sz w:val="32"/>
          <w:szCs w:val="32"/>
          <w:lang w:val="en-US" w:eastAsia="zh-CN"/>
        </w:rPr>
      </w:pPr>
    </w:p>
    <w:p w:rsidR="00E60AC6" w:rsidRDefault="00E60AC6" w:rsidP="00E60AC6">
      <w:pPr>
        <w:ind w:leftChars="162" w:left="321" w:rightChars="130" w:right="258" w:firstLineChars="100" w:firstLine="308"/>
        <w:rPr>
          <w:sz w:val="32"/>
          <w:szCs w:val="32"/>
          <w:lang w:val="en-US" w:eastAsia="zh-CN"/>
        </w:rPr>
        <w:sectPr w:rsidR="00E60AC6">
          <w:footerReference w:type="even" r:id="rId4"/>
          <w:footerReference w:type="default" r:id="rId5"/>
          <w:pgSz w:w="11906" w:h="16838"/>
          <w:pgMar w:top="2098" w:right="1588" w:bottom="1985" w:left="1588" w:header="851" w:footer="1588" w:gutter="0"/>
          <w:cols w:space="720"/>
          <w:titlePg/>
          <w:docGrid w:type="linesAndChars" w:linePitch="302"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0AC6">
    <w:pPr>
      <w:pStyle w:val="a4"/>
      <w:framePr w:wrap="around" w:vAnchor="text" w:hAnchor="margin" w:xAlign="outside" w:y="1"/>
      <w:rPr>
        <w:rStyle w:val="a7"/>
      </w:rPr>
    </w:pPr>
    <w:r>
      <w:fldChar w:fldCharType="begin"/>
    </w:r>
    <w:r>
      <w:rPr>
        <w:rStyle w:val="a7"/>
      </w:rPr>
      <w:instrText xml:space="preserve">PAGE  </w:instrText>
    </w:r>
    <w:r>
      <w:fldChar w:fldCharType="end"/>
    </w:r>
  </w:p>
  <w:p w:rsidR="00000000" w:rsidRDefault="00E60AC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0AC6">
    <w:pPr>
      <w:pStyle w:val="a4"/>
      <w:framePr w:wrap="around" w:vAnchor="text" w:hAnchor="margin" w:xAlign="outside" w:y="1"/>
      <w:ind w:leftChars="135" w:left="283" w:rightChars="169" w:right="355"/>
      <w:jc w:val="right"/>
      <w:rPr>
        <w:rStyle w:val="a7"/>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3</w:t>
    </w:r>
    <w:r>
      <w:rPr>
        <w:sz w:val="28"/>
        <w:szCs w:val="28"/>
      </w:rPr>
      <w:fldChar w:fldCharType="end"/>
    </w:r>
    <w:r>
      <w:rPr>
        <w:rStyle w:val="a7"/>
        <w:rFonts w:hint="eastAsia"/>
        <w:sz w:val="28"/>
        <w:szCs w:val="28"/>
      </w:rPr>
      <w:t xml:space="preserve"> </w:t>
    </w:r>
    <w:r>
      <w:rPr>
        <w:rStyle w:val="a7"/>
        <w:rFonts w:hint="eastAsia"/>
        <w:sz w:val="28"/>
        <w:szCs w:val="28"/>
      </w:rPr>
      <w:t>—</w:t>
    </w:r>
  </w:p>
  <w:p w:rsidR="00000000" w:rsidRDefault="00E60AC6">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60AC6"/>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39A02-D3AD-4003-A6FE-276A288A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AC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60AC6"/>
    <w:pPr>
      <w:jc w:val="left"/>
    </w:pPr>
    <w:rPr>
      <w:rFonts w:ascii="Calibri" w:hAnsi="Calibri"/>
      <w:szCs w:val="24"/>
    </w:rPr>
  </w:style>
  <w:style w:type="character" w:customStyle="1" w:styleId="Char">
    <w:name w:val="批注文字 Char"/>
    <w:basedOn w:val="a0"/>
    <w:link w:val="a3"/>
    <w:rsid w:val="00E60AC6"/>
    <w:rPr>
      <w:rFonts w:ascii="Calibri" w:eastAsia="宋体" w:hAnsi="Calibri" w:cs="Times New Roman"/>
      <w:szCs w:val="24"/>
    </w:rPr>
  </w:style>
  <w:style w:type="paragraph" w:styleId="a4">
    <w:name w:val="footer"/>
    <w:basedOn w:val="a"/>
    <w:link w:val="Char0"/>
    <w:qFormat/>
    <w:rsid w:val="00E60AC6"/>
    <w:pPr>
      <w:tabs>
        <w:tab w:val="center" w:pos="4153"/>
        <w:tab w:val="right" w:pos="8306"/>
      </w:tabs>
      <w:snapToGrid w:val="0"/>
      <w:jc w:val="left"/>
    </w:pPr>
    <w:rPr>
      <w:sz w:val="18"/>
      <w:szCs w:val="18"/>
    </w:rPr>
  </w:style>
  <w:style w:type="character" w:customStyle="1" w:styleId="Char0">
    <w:name w:val="页脚 Char"/>
    <w:basedOn w:val="a0"/>
    <w:link w:val="a4"/>
    <w:rsid w:val="00E60AC6"/>
    <w:rPr>
      <w:rFonts w:ascii="Times New Roman" w:eastAsia="宋体" w:hAnsi="Times New Roman" w:cs="Times New Roman"/>
      <w:sz w:val="18"/>
      <w:szCs w:val="18"/>
    </w:rPr>
  </w:style>
  <w:style w:type="paragraph" w:styleId="a5">
    <w:name w:val="Body Text Indent"/>
    <w:basedOn w:val="a"/>
    <w:link w:val="Char1"/>
    <w:uiPriority w:val="99"/>
    <w:semiHidden/>
    <w:unhideWhenUsed/>
    <w:rsid w:val="00E60AC6"/>
    <w:pPr>
      <w:spacing w:after="120"/>
      <w:ind w:leftChars="200" w:left="420"/>
    </w:pPr>
  </w:style>
  <w:style w:type="character" w:customStyle="1" w:styleId="Char1">
    <w:name w:val="正文文本缩进 Char"/>
    <w:basedOn w:val="a0"/>
    <w:link w:val="a5"/>
    <w:uiPriority w:val="99"/>
    <w:semiHidden/>
    <w:rsid w:val="00E60AC6"/>
    <w:rPr>
      <w:rFonts w:ascii="Times New Roman" w:eastAsia="宋体" w:hAnsi="Times New Roman" w:cs="Times New Roman"/>
      <w:szCs w:val="21"/>
    </w:rPr>
  </w:style>
  <w:style w:type="paragraph" w:styleId="2">
    <w:name w:val="Body Text First Indent 2"/>
    <w:basedOn w:val="a5"/>
    <w:next w:val="a4"/>
    <w:link w:val="2Char"/>
    <w:uiPriority w:val="99"/>
    <w:unhideWhenUsed/>
    <w:qFormat/>
    <w:rsid w:val="00E60AC6"/>
    <w:pPr>
      <w:spacing w:after="0" w:line="360" w:lineRule="auto"/>
      <w:ind w:leftChars="0" w:left="0" w:firstLineChars="200" w:firstLine="420"/>
    </w:pPr>
    <w:rPr>
      <w:rFonts w:ascii="仿宋_GB2312" w:eastAsia="仿宋_GB2312" w:hAnsi="Calibri"/>
      <w:color w:val="000000"/>
      <w:sz w:val="30"/>
      <w:szCs w:val="28"/>
    </w:rPr>
  </w:style>
  <w:style w:type="character" w:customStyle="1" w:styleId="2Char">
    <w:name w:val="正文首行缩进 2 Char"/>
    <w:basedOn w:val="Char1"/>
    <w:link w:val="2"/>
    <w:uiPriority w:val="99"/>
    <w:rsid w:val="00E60AC6"/>
    <w:rPr>
      <w:rFonts w:ascii="仿宋_GB2312" w:eastAsia="仿宋_GB2312" w:hAnsi="Calibri" w:cs="Times New Roman"/>
      <w:color w:val="000000"/>
      <w:sz w:val="30"/>
      <w:szCs w:val="28"/>
    </w:rPr>
  </w:style>
  <w:style w:type="table" w:styleId="a6">
    <w:name w:val="Table Grid"/>
    <w:basedOn w:val="a1"/>
    <w:qFormat/>
    <w:rsid w:val="00E60A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E6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2023-02-13T08:41:00Z</dcterms:created>
  <dcterms:modified xsi:type="dcterms:W3CDTF">2023-02-13T08:41:00Z</dcterms:modified>
</cp:coreProperties>
</file>