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6E" w:rsidRDefault="00B8736E" w:rsidP="00B8736E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B8736E" w:rsidRDefault="00B8736E" w:rsidP="00B8736E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8736E" w:rsidRDefault="00B8736E" w:rsidP="00B8736E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经批准开展产前筛查技术的医疗机构名单</w:t>
      </w:r>
    </w:p>
    <w:p w:rsidR="00B8736E" w:rsidRDefault="00B8736E" w:rsidP="00B8736E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（截至2023年6月30日）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654"/>
        <w:gridCol w:w="2832"/>
        <w:gridCol w:w="2509"/>
        <w:gridCol w:w="2301"/>
      </w:tblGrid>
      <w:tr w:rsidR="00B8736E" w:rsidTr="005045A4">
        <w:trPr>
          <w:trHeight w:val="442"/>
          <w:tblHeader/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机构地址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许可项目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呼和浩特市赛罕区包头大街33号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包头市中心医院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包头市东河区环城路61号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包头市第四医院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包头市青山区敖根道1号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呼伦贝尔市第四人民医院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呼伦贝尔市海拉尔区陵园街2号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满洲里市人民医院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满洲里市世纪大道东100号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兴安盟乌兰浩特市兴安北大路1号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乌兰浩特市妇幼保健院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兴安盟乌兰浩特市五一北大路53号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乌兰浩特市罕山西街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通辽市科尔沁区科尔沁大街668号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通辽市科尔沁区和平路1376号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通辽市妇产医院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通辽市科尔沁区滨河大街与永安路北段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科尔沁区第一人民医院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通辽市科尔沁区科尔沁大街328号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霍林郭勒市人民医院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霍林郭勒市梅林敖包大街南侧、河东三路西侧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通辽市扎鲁特旗鲁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北镇泰山街中段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科左后旗人民医院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通辽市科尔沁左翼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后旗甘旗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卡镇大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青沟街中段</w:t>
            </w:r>
            <w:proofErr w:type="gramEnd"/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开鲁县医院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通辽市开鲁县开鲁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镇民族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路15号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曼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旗人民医院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曼旗老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哈河大街中段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赤峰学院附属医院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赤峰市松山区新城王府大街42号（赤峰市红山区园林路东三段4号）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赤峰市红山区昭乌达路中段一号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松山区妇幼保健院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赤峰市松山区友谊大街北大成路西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巴林右旗妇幼保健院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内蒙古赤峰市巴林右旗大板镇大板街东6号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克旗妇幼保健院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克什克腾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旗经棚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镇云杉街东段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沁旗医院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喇沁旗锦山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镇锦山大街185号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敖汉旗惠州街36号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宁城县中心医院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宁城县天义镇中京街86号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敖汉旗新西街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trHeight w:val="702"/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锡林郭勒盟锡林浩特市察哈尔大街东段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trHeight w:val="732"/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盟中心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锡林郭勒盟锡林浩特市那达慕大街9号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乌兰察布市中医蒙医医院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乌兰察布市集宁新区工农南路西呼格吉街南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乌兰察布市集宁区白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海子镇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东110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国道路年卫生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计生园区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trHeight w:val="756"/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乌兰察布市集宁区妇幼保健计划生育服务中心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乌兰察布市集宁区工农大街56号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临河区曙光街乌兰布和路98号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trHeight w:val="819"/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临河区解放西街221号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乌拉特前旗妇幼保健计划生育服务中心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乌拉特前旗乌拉山镇东兴大街南 滨河路以西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五原县妇幼保健计划生育服务中心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五原县隆兴昌镇冯玉祥路1号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伊金霍洛旗妇幼保健院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鄂尔多斯市伊金霍洛旗阿镇苏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布尔嘎街与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北环路交汇处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鄂尔多斯妇产医院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东胜区和谐路与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越秀街交叉口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东胜区万盛环路9号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鄂尔多斯市康巴什新区长宁街十号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旗妇幼保健计划生育服务中心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鄂尔多斯市达拉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旗树林召镇平原大街与西园路交汇处路北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8736E" w:rsidTr="005045A4">
        <w:trPr>
          <w:jc w:val="center"/>
        </w:trPr>
        <w:tc>
          <w:tcPr>
            <w:tcW w:w="661" w:type="dxa"/>
            <w:vAlign w:val="center"/>
          </w:tcPr>
          <w:p w:rsidR="00B8736E" w:rsidRDefault="00B8736E" w:rsidP="005045A4"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阿拉善左旗妇幼保健院</w:t>
            </w:r>
          </w:p>
        </w:tc>
        <w:tc>
          <w:tcPr>
            <w:tcW w:w="2580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阿拉善盟阿拉善左旗巴彦浩特镇锡林南路</w:t>
            </w:r>
          </w:p>
        </w:tc>
        <w:tc>
          <w:tcPr>
            <w:tcW w:w="2354" w:type="dxa"/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</w:tbl>
    <w:p w:rsidR="00B8736E" w:rsidRDefault="00B8736E" w:rsidP="00B8736E">
      <w:pPr>
        <w:jc w:val="left"/>
        <w:rPr>
          <w:rFonts w:ascii="仿宋_GB2312" w:eastAsia="仿宋_GB2312" w:hAnsi="Calibri" w:hint="eastAsia"/>
          <w:sz w:val="28"/>
          <w:szCs w:val="28"/>
        </w:rPr>
      </w:pPr>
    </w:p>
    <w:p w:rsidR="00B8736E" w:rsidRDefault="00B8736E" w:rsidP="00B8736E">
      <w:pPr>
        <w:jc w:val="left"/>
        <w:rPr>
          <w:rFonts w:ascii="仿宋_GB2312" w:eastAsia="仿宋_GB2312" w:hAnsi="Calibri" w:hint="eastAsia"/>
          <w:sz w:val="28"/>
          <w:szCs w:val="28"/>
        </w:rPr>
      </w:pPr>
    </w:p>
    <w:p w:rsidR="00B8736E" w:rsidRDefault="00B8736E" w:rsidP="00B8736E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B8736E" w:rsidRDefault="00B8736E" w:rsidP="00B8736E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8736E" w:rsidRDefault="00B8736E" w:rsidP="00B8736E">
      <w:pPr>
        <w:spacing w:line="0" w:lineRule="atLeas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经批准开展产前诊断技术的医疗机构名单</w:t>
      </w:r>
    </w:p>
    <w:p w:rsidR="00B8736E" w:rsidRDefault="00B8736E" w:rsidP="00B8736E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（截至2023年6月30日，</w:t>
      </w:r>
      <w:proofErr w:type="gramStart"/>
      <w:r>
        <w:rPr>
          <w:rFonts w:ascii="仿宋_GB2312" w:eastAsia="仿宋_GB2312" w:hAnsi="Calibri" w:hint="eastAsia"/>
          <w:sz w:val="28"/>
          <w:szCs w:val="28"/>
        </w:rPr>
        <w:t>含相应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筛查技术）</w:t>
      </w:r>
    </w:p>
    <w:p w:rsidR="00B8736E" w:rsidRDefault="00B8736E" w:rsidP="00B8736E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295"/>
        <w:gridCol w:w="2943"/>
        <w:gridCol w:w="3247"/>
      </w:tblGrid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ind w:leftChars="75" w:left="158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许可项目</w:t>
            </w:r>
          </w:p>
        </w:tc>
      </w:tr>
      <w:tr w:rsidR="00B8736E" w:rsidTr="005045A4">
        <w:trPr>
          <w:trHeight w:val="64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呼和浩特市新城区察哈尔大街北侧，哈</w:t>
            </w:r>
            <w:proofErr w:type="gramStart"/>
            <w:r>
              <w:rPr>
                <w:rFonts w:ascii="宋体" w:hAnsi="宋体" w:cs="MS PMincho" w:hint="eastAsia"/>
                <w:sz w:val="24"/>
              </w:rPr>
              <w:t>拉沁路东侧</w:t>
            </w:r>
            <w:proofErr w:type="gramEnd"/>
            <w:r>
              <w:rPr>
                <w:rFonts w:ascii="宋体" w:hAnsi="宋体" w:cs="MS PMincho" w:hint="eastAsia"/>
                <w:sz w:val="24"/>
              </w:rPr>
              <w:t xml:space="preserve">  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内蒙古自治区人民医院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呼和浩特市赛罕区昭乌达路26号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赤峰市红山区钢铁街129号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hyperlink r:id="rId5" w:tgtFrame="_blank" w:history="1">
              <w:r>
                <w:rPr>
                  <w:rFonts w:ascii="宋体" w:hAnsi="宋体" w:hint="eastAsia"/>
                  <w:sz w:val="24"/>
                </w:rPr>
                <w:t>内蒙古民族大学附属医院</w:t>
              </w:r>
            </w:hyperlink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通辽市科尔沁区霍林河大街1742号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B8736E" w:rsidTr="005045A4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呼伦贝尔市人民医院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呼伦贝尔市海拉尔区胜利大街20号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8736E" w:rsidTr="005045A4">
        <w:trPr>
          <w:trHeight w:val="64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内蒙古林业总医院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呼伦贝尔市牙克</w:t>
            </w:r>
            <w:proofErr w:type="gramEnd"/>
            <w:r>
              <w:rPr>
                <w:rFonts w:ascii="宋体" w:hAnsi="宋体" w:hint="eastAsia"/>
                <w:sz w:val="24"/>
              </w:rPr>
              <w:t>石市林城路81号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8736E" w:rsidTr="005045A4">
        <w:trPr>
          <w:trHeight w:val="64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val="en"/>
              </w:rPr>
              <w:t>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包钢集团第三职工医院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包头市昆都仑区青年路15号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遗传咨询、医学影像（B超）、生化免疫、</w:t>
            </w:r>
            <w:r>
              <w:rPr>
                <w:rFonts w:ascii="宋体" w:hAnsi="宋体" w:hint="eastAsia"/>
                <w:color w:val="000000"/>
                <w:sz w:val="24"/>
              </w:rPr>
              <w:t>细胞遗传</w:t>
            </w:r>
          </w:p>
        </w:tc>
      </w:tr>
      <w:tr w:rsidR="00B8736E" w:rsidTr="005045A4">
        <w:trPr>
          <w:trHeight w:val="64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鄂尔多斯市中心医院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鄂尔多斯市东胜区伊金霍洛西街23号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E" w:rsidRDefault="00B8736E" w:rsidP="005045A4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遗传咨询、医学影像（B超）、生化免疫、</w:t>
            </w:r>
            <w:r>
              <w:rPr>
                <w:rFonts w:ascii="宋体" w:hAnsi="宋体" w:hint="eastAsia"/>
                <w:color w:val="000000"/>
                <w:sz w:val="24"/>
              </w:rPr>
              <w:t>细胞遗传</w:t>
            </w:r>
          </w:p>
        </w:tc>
      </w:tr>
    </w:tbl>
    <w:p w:rsidR="00B8736E" w:rsidRDefault="00B8736E" w:rsidP="00B8736E">
      <w:pPr>
        <w:spacing w:line="0" w:lineRule="atLeast"/>
        <w:rPr>
          <w:rFonts w:ascii="仿宋_GB2312" w:eastAsia="仿宋_GB2312" w:hAnsi="Calibri" w:hint="eastAsia"/>
          <w:sz w:val="28"/>
          <w:szCs w:val="28"/>
        </w:rPr>
      </w:pPr>
    </w:p>
    <w:p w:rsidR="00B8736E" w:rsidRDefault="00B8736E" w:rsidP="00B8736E"/>
    <w:p w:rsidR="00B077B0" w:rsidRPr="00B8736E" w:rsidRDefault="00B077B0">
      <w:bookmarkStart w:id="0" w:name="_GoBack"/>
      <w:bookmarkEnd w:id="0"/>
    </w:p>
    <w:sectPr w:rsidR="00B077B0" w:rsidRPr="00B8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5F8C8"/>
    <w:multiLevelType w:val="singleLevel"/>
    <w:tmpl w:val="2F85F8C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6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8736E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6D87-AF1A-4603-9B51-A8AA03B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73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BMqpTuqj14brUknxBjsCBEA8TKklE5mzh7vC7bs5KRFlIjm-MTkkvsgyv9EAud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2023-08-23T01:48:00Z</dcterms:created>
  <dcterms:modified xsi:type="dcterms:W3CDTF">2023-08-23T01:48:00Z</dcterms:modified>
</cp:coreProperties>
</file>