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8"/>
          <w:szCs w:val="48"/>
          <w:lang w:val="en-US" w:eastAsia="zh-CN"/>
        </w:rPr>
      </w:pPr>
    </w:p>
    <w:p>
      <w:pPr>
        <w:jc w:val="center"/>
        <w:rPr>
          <w:rFonts w:hint="eastAsia"/>
          <w:b/>
          <w:bCs/>
          <w:sz w:val="48"/>
          <w:szCs w:val="48"/>
          <w:lang w:val="en-US" w:eastAsia="zh-CN"/>
        </w:rPr>
      </w:pPr>
    </w:p>
    <w:p>
      <w:pPr>
        <w:jc w:val="center"/>
        <w:rPr>
          <w:rFonts w:hint="eastAsia"/>
          <w:b/>
          <w:bCs/>
          <w:sz w:val="48"/>
          <w:szCs w:val="48"/>
          <w:lang w:val="en-US" w:eastAsia="zh-CN"/>
        </w:rPr>
      </w:pPr>
    </w:p>
    <w:p>
      <w:pPr>
        <w:jc w:val="center"/>
        <w:rPr>
          <w:rFonts w:hint="eastAsia"/>
          <w:b/>
          <w:bCs/>
          <w:sz w:val="48"/>
          <w:szCs w:val="48"/>
          <w:lang w:val="en-US" w:eastAsia="zh-CN"/>
        </w:rPr>
      </w:pPr>
    </w:p>
    <w:p>
      <w:pPr>
        <w:jc w:val="center"/>
        <w:rPr>
          <w:rFonts w:hint="eastAsia"/>
          <w:b/>
          <w:bCs/>
          <w:sz w:val="48"/>
          <w:szCs w:val="48"/>
          <w:lang w:val="en-US" w:eastAsia="zh-CN"/>
        </w:rPr>
      </w:pPr>
    </w:p>
    <w:p>
      <w:pPr>
        <w:jc w:val="center"/>
        <w:rPr>
          <w:rFonts w:hint="eastAsia"/>
          <w:b/>
          <w:bCs/>
          <w:sz w:val="48"/>
          <w:szCs w:val="48"/>
          <w:lang w:val="en-US" w:eastAsia="zh-CN"/>
        </w:rPr>
      </w:pPr>
    </w:p>
    <w:p>
      <w:pPr>
        <w:jc w:val="center"/>
        <w:rPr>
          <w:rFonts w:hint="eastAsia"/>
          <w:b/>
          <w:bCs/>
          <w:sz w:val="48"/>
          <w:szCs w:val="48"/>
          <w:lang w:val="en-US" w:eastAsia="zh-CN"/>
        </w:rPr>
      </w:pPr>
    </w:p>
    <w:p>
      <w:pPr>
        <w:jc w:val="center"/>
        <w:rPr>
          <w:rFonts w:hint="eastAsia"/>
          <w:b/>
          <w:bCs/>
          <w:sz w:val="48"/>
          <w:szCs w:val="48"/>
        </w:rPr>
      </w:pPr>
      <w:r>
        <w:rPr>
          <w:rFonts w:hint="eastAsia"/>
          <w:b/>
          <w:bCs/>
          <w:sz w:val="48"/>
          <w:szCs w:val="48"/>
          <w:lang w:val="en-US" w:eastAsia="zh-CN"/>
        </w:rPr>
        <w:t>内蒙古自治区2023</w:t>
      </w:r>
      <w:r>
        <w:rPr>
          <w:rFonts w:hint="eastAsia"/>
          <w:b/>
          <w:bCs/>
          <w:sz w:val="48"/>
          <w:szCs w:val="48"/>
        </w:rPr>
        <w:t>年</w:t>
      </w:r>
      <w:r>
        <w:rPr>
          <w:rFonts w:hint="eastAsia"/>
          <w:b/>
          <w:bCs/>
          <w:sz w:val="48"/>
          <w:szCs w:val="48"/>
          <w:lang w:val="en-US" w:eastAsia="zh-CN"/>
        </w:rPr>
        <w:t>度内蒙古爱国卫生服务中心单位</w:t>
      </w:r>
      <w:r>
        <w:rPr>
          <w:rFonts w:hint="eastAsia"/>
          <w:b/>
          <w:bCs/>
          <w:sz w:val="48"/>
          <w:szCs w:val="48"/>
        </w:rPr>
        <w:t>预算公开报告</w:t>
      </w: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rPr>
          <w:rFonts w:hint="eastAsia"/>
          <w:sz w:val="48"/>
          <w:szCs w:val="48"/>
        </w:rPr>
      </w:pPr>
    </w:p>
    <w:p>
      <w:pPr>
        <w:pStyle w:val="8"/>
        <w:pageBreakBefore w:val="0"/>
        <w:kinsoku/>
        <w:wordWrap/>
        <w:overflowPunct/>
        <w:topLinePunct w:val="0"/>
        <w:bidi w:val="0"/>
        <w:spacing w:after="0" w:line="600" w:lineRule="exact"/>
        <w:ind w:left="0" w:leftChars="0" w:firstLine="0" w:firstLineChars="0"/>
        <w:jc w:val="center"/>
        <w:rPr>
          <w:rFonts w:hint="default" w:ascii="黑体" w:hAnsi="黑体" w:eastAsia="黑体" w:cs="黑体"/>
          <w:i w:val="0"/>
          <w:iCs w:val="0"/>
          <w:highlight w:val="none"/>
        </w:rPr>
      </w:pPr>
      <w:r>
        <w:rPr>
          <w:rFonts w:hint="eastAsia" w:ascii="黑体" w:hAnsi="黑体" w:eastAsia="黑体" w:cs="黑体"/>
          <w:i w:val="0"/>
          <w:iCs w:val="0"/>
          <w:sz w:val="32"/>
          <w:szCs w:val="32"/>
          <w:highlight w:val="none"/>
          <w:lang w:val="en-US" w:eastAsia="zh-CN"/>
        </w:rPr>
        <w:t>批复</w:t>
      </w:r>
      <w:r>
        <w:rPr>
          <w:rFonts w:ascii="黑体" w:hAnsi="黑体" w:eastAsia="黑体" w:cs="黑体"/>
          <w:i w:val="0"/>
          <w:iCs w:val="0"/>
          <w:sz w:val="32"/>
          <w:szCs w:val="32"/>
          <w:highlight w:val="none"/>
        </w:rPr>
        <w:t>时间：</w:t>
      </w:r>
      <w:r>
        <w:rPr>
          <w:rFonts w:hint="eastAsia" w:ascii="黑体" w:hAnsi="黑体" w:eastAsia="黑体" w:cs="黑体"/>
          <w:i w:val="0"/>
          <w:iCs w:val="0"/>
          <w:sz w:val="32"/>
          <w:szCs w:val="32"/>
          <w:highlight w:val="none"/>
          <w:u w:val="single"/>
          <w:lang w:val="en-US" w:eastAsia="zh-CN"/>
        </w:rPr>
        <w:t>2023</w:t>
      </w:r>
      <w:r>
        <w:rPr>
          <w:rFonts w:ascii="黑体" w:hAnsi="黑体" w:eastAsia="黑体" w:cs="黑体"/>
          <w:i w:val="0"/>
          <w:iCs w:val="0"/>
          <w:sz w:val="32"/>
          <w:szCs w:val="32"/>
          <w:highlight w:val="none"/>
          <w:u w:val="single"/>
        </w:rPr>
        <w:t>年</w:t>
      </w:r>
      <w:r>
        <w:rPr>
          <w:rFonts w:hint="eastAsia" w:ascii="黑体" w:hAnsi="黑体" w:eastAsia="黑体" w:cs="黑体"/>
          <w:i w:val="0"/>
          <w:iCs w:val="0"/>
          <w:sz w:val="32"/>
          <w:szCs w:val="32"/>
          <w:highlight w:val="none"/>
          <w:u w:val="single"/>
          <w:lang w:val="en-US" w:eastAsia="zh-CN"/>
        </w:rPr>
        <w:t>1</w:t>
      </w:r>
      <w:r>
        <w:rPr>
          <w:rFonts w:ascii="黑体" w:hAnsi="黑体" w:eastAsia="黑体" w:cs="黑体"/>
          <w:i w:val="0"/>
          <w:iCs w:val="0"/>
          <w:sz w:val="32"/>
          <w:szCs w:val="32"/>
          <w:highlight w:val="none"/>
          <w:u w:val="single"/>
        </w:rPr>
        <w:t>月</w:t>
      </w:r>
      <w:r>
        <w:rPr>
          <w:rFonts w:hint="eastAsia" w:ascii="黑体" w:hAnsi="黑体" w:eastAsia="黑体" w:cs="黑体"/>
          <w:i w:val="0"/>
          <w:iCs w:val="0"/>
          <w:sz w:val="32"/>
          <w:szCs w:val="32"/>
          <w:highlight w:val="none"/>
          <w:u w:val="single"/>
          <w:lang w:val="en-US" w:eastAsia="zh-CN"/>
        </w:rPr>
        <w:t>16</w:t>
      </w:r>
      <w:r>
        <w:rPr>
          <w:rFonts w:ascii="黑体" w:hAnsi="黑体" w:eastAsia="黑体" w:cs="黑体"/>
          <w:i w:val="0"/>
          <w:iCs w:val="0"/>
          <w:sz w:val="32"/>
          <w:szCs w:val="32"/>
          <w:highlight w:val="none"/>
          <w:u w:val="single"/>
        </w:rPr>
        <w:t>日</w:t>
      </w:r>
    </w:p>
    <w:p>
      <w:pPr>
        <w:pStyle w:val="8"/>
        <w:pageBreakBefore w:val="0"/>
        <w:kinsoku/>
        <w:wordWrap/>
        <w:overflowPunct/>
        <w:topLinePunct w:val="0"/>
        <w:bidi w:val="0"/>
        <w:spacing w:after="0" w:line="600" w:lineRule="exact"/>
        <w:ind w:left="0" w:leftChars="0" w:firstLine="0" w:firstLineChars="0"/>
        <w:jc w:val="center"/>
        <w:rPr>
          <w:rFonts w:hint="eastAsia"/>
          <w:sz w:val="36"/>
          <w:szCs w:val="36"/>
          <w:lang w:val="en-US" w:eastAsia="zh-CN"/>
        </w:rPr>
      </w:pPr>
      <w:r>
        <w:rPr>
          <w:rFonts w:ascii="黑体" w:hAnsi="黑体" w:eastAsia="黑体" w:cs="黑体"/>
          <w:i w:val="0"/>
          <w:iCs w:val="0"/>
          <w:sz w:val="32"/>
          <w:szCs w:val="32"/>
          <w:highlight w:val="none"/>
        </w:rPr>
        <w:t>公开时间：</w:t>
      </w:r>
      <w:r>
        <w:rPr>
          <w:rFonts w:hint="eastAsia" w:ascii="黑体" w:hAnsi="黑体" w:eastAsia="黑体" w:cs="黑体"/>
          <w:i w:val="0"/>
          <w:iCs w:val="0"/>
          <w:sz w:val="32"/>
          <w:szCs w:val="32"/>
          <w:highlight w:val="none"/>
          <w:u w:val="single"/>
          <w:lang w:val="en-US" w:eastAsia="zh-CN"/>
        </w:rPr>
        <w:t>2023</w:t>
      </w:r>
      <w:r>
        <w:rPr>
          <w:rFonts w:ascii="黑体" w:hAnsi="黑体" w:eastAsia="黑体" w:cs="黑体"/>
          <w:i w:val="0"/>
          <w:iCs w:val="0"/>
          <w:sz w:val="32"/>
          <w:szCs w:val="32"/>
          <w:highlight w:val="none"/>
          <w:u w:val="single"/>
        </w:rPr>
        <w:t>年</w:t>
      </w:r>
      <w:r>
        <w:rPr>
          <w:rFonts w:hint="eastAsia" w:ascii="黑体" w:hAnsi="黑体" w:eastAsia="黑体" w:cs="黑体"/>
          <w:i w:val="0"/>
          <w:iCs w:val="0"/>
          <w:sz w:val="32"/>
          <w:szCs w:val="32"/>
          <w:highlight w:val="none"/>
          <w:u w:val="single"/>
          <w:lang w:val="en-US" w:eastAsia="zh-CN"/>
        </w:rPr>
        <w:t>2</w:t>
      </w:r>
      <w:r>
        <w:rPr>
          <w:rFonts w:ascii="黑体" w:hAnsi="黑体" w:eastAsia="黑体" w:cs="黑体"/>
          <w:i w:val="0"/>
          <w:iCs w:val="0"/>
          <w:sz w:val="32"/>
          <w:szCs w:val="32"/>
          <w:highlight w:val="none"/>
          <w:u w:val="single"/>
        </w:rPr>
        <w:t>月</w:t>
      </w:r>
      <w:r>
        <w:rPr>
          <w:rFonts w:hint="eastAsia" w:ascii="黑体" w:hAnsi="黑体" w:eastAsia="黑体" w:cs="黑体"/>
          <w:i w:val="0"/>
          <w:iCs w:val="0"/>
          <w:sz w:val="32"/>
          <w:szCs w:val="32"/>
          <w:highlight w:val="none"/>
          <w:u w:val="single"/>
          <w:lang w:val="en-US" w:eastAsia="zh-CN"/>
        </w:rPr>
        <w:t>8</w:t>
      </w:r>
      <w:r>
        <w:rPr>
          <w:rFonts w:ascii="黑体" w:hAnsi="黑体" w:eastAsia="黑体" w:cs="黑体"/>
          <w:i w:val="0"/>
          <w:iCs w:val="0"/>
          <w:sz w:val="32"/>
          <w:szCs w:val="32"/>
          <w:highlight w:val="none"/>
          <w:u w:val="single"/>
        </w:rPr>
        <w:t>日</w:t>
      </w:r>
    </w:p>
    <w:p>
      <w:pPr>
        <w:jc w:val="center"/>
        <w:rPr>
          <w:rFonts w:hint="eastAsia"/>
          <w:sz w:val="36"/>
          <w:szCs w:val="36"/>
          <w:lang w:val="en-US" w:eastAsia="zh-CN"/>
        </w:rPr>
      </w:pPr>
    </w:p>
    <w:p>
      <w:pPr>
        <w:pStyle w:val="2"/>
        <w:tabs>
          <w:tab w:val="left" w:pos="4533"/>
        </w:tabs>
        <w:spacing w:before="0" w:after="0" w:line="415" w:lineRule="auto"/>
        <w:ind w:firstLine="0" w:firstLineChars="0"/>
        <w:jc w:val="cente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pPr>
        <w:pStyle w:val="4"/>
        <w:spacing w:after="0" w:line="360" w:lineRule="auto"/>
        <w:rPr>
          <w:rFonts w:ascii="黑体" w:hAnsi="黑体" w:eastAsia="黑体" w:cs="黑体"/>
          <w:sz w:val="32"/>
          <w:szCs w:val="32"/>
        </w:rPr>
      </w:pPr>
      <w:r>
        <w:rPr>
          <w:rFonts w:hint="eastAsia" w:ascii="黑体" w:hAnsi="黑体" w:eastAsia="黑体" w:cs="黑体"/>
          <w:sz w:val="32"/>
          <w:szCs w:val="32"/>
        </w:rPr>
        <w:t>第一部分 单位概况</w:t>
      </w:r>
    </w:p>
    <w:p>
      <w:pPr>
        <w:pStyle w:val="4"/>
        <w:spacing w:after="0" w:line="360" w:lineRule="auto"/>
        <w:rPr>
          <w:rFonts w:ascii="仿宋" w:hAnsi="仿宋" w:eastAsia="仿宋" w:cs="仿宋"/>
          <w:sz w:val="32"/>
          <w:szCs w:val="32"/>
        </w:rPr>
      </w:pPr>
      <w:r>
        <w:rPr>
          <w:rFonts w:hint="eastAsia" w:ascii="仿宋" w:hAnsi="仿宋" w:eastAsia="仿宋" w:cs="仿宋"/>
          <w:w w:val="95"/>
          <w:sz w:val="32"/>
          <w:szCs w:val="32"/>
        </w:rPr>
        <w:t>一、主要职能职责</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二、单位机构设置及预算单位构成情况</w:t>
      </w:r>
    </w:p>
    <w:p>
      <w:pPr>
        <w:pStyle w:val="4"/>
        <w:spacing w:after="0" w:line="360" w:lineRule="auto"/>
        <w:rPr>
          <w:rFonts w:ascii="黑体" w:hAnsi="黑体" w:eastAsia="黑体" w:cs="黑体"/>
          <w:sz w:val="32"/>
          <w:szCs w:val="32"/>
        </w:rPr>
      </w:pPr>
      <w:r>
        <w:rPr>
          <w:rFonts w:hint="eastAsia" w:ascii="仿宋" w:hAnsi="仿宋" w:eastAsia="仿宋" w:cs="仿宋"/>
          <w:sz w:val="32"/>
          <w:szCs w:val="32"/>
        </w:rPr>
        <w:t>三、</w:t>
      </w:r>
      <w:r>
        <w:rPr>
          <w:rFonts w:hint="eastAsia" w:ascii="仿宋" w:hAnsi="仿宋" w:eastAsia="仿宋" w:cs="仿宋"/>
          <w:sz w:val="32"/>
          <w:szCs w:val="32"/>
          <w:lang w:val="en-US" w:eastAsia="zh-CN"/>
        </w:rPr>
        <w:t>2023</w:t>
      </w:r>
      <w:r>
        <w:rPr>
          <w:rFonts w:hint="eastAsia" w:ascii="仿宋" w:hAnsi="仿宋" w:eastAsia="仿宋" w:cs="仿宋"/>
          <w:sz w:val="32"/>
          <w:szCs w:val="32"/>
        </w:rPr>
        <w:t>年度单主要工作任务及目标</w:t>
      </w:r>
    </w:p>
    <w:p>
      <w:pPr>
        <w:pStyle w:val="4"/>
        <w:spacing w:after="0" w:line="360" w:lineRule="auto"/>
        <w:rPr>
          <w:rFonts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val="en-US" w:eastAsia="zh-CN"/>
        </w:rPr>
        <w:t>二</w:t>
      </w:r>
      <w:r>
        <w:rPr>
          <w:rFonts w:hint="eastAsia" w:ascii="黑体" w:hAnsi="黑体" w:eastAsia="黑体" w:cs="黑体"/>
          <w:sz w:val="32"/>
          <w:szCs w:val="32"/>
        </w:rPr>
        <w:t xml:space="preserve">部分 </w:t>
      </w:r>
      <w:r>
        <w:rPr>
          <w:rFonts w:hint="eastAsia" w:ascii="黑体" w:hAnsi="黑体" w:eastAsia="黑体" w:cs="黑体"/>
          <w:sz w:val="32"/>
          <w:szCs w:val="32"/>
          <w:lang w:val="en-US" w:eastAsia="zh-CN"/>
        </w:rPr>
        <w:t>2023</w:t>
      </w:r>
      <w:r>
        <w:rPr>
          <w:rFonts w:hint="eastAsia" w:ascii="黑体" w:hAnsi="黑体" w:eastAsia="黑体" w:cs="黑体"/>
          <w:sz w:val="32"/>
          <w:szCs w:val="32"/>
        </w:rPr>
        <w:t>年度单位预算情况说明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一、收支预算总体情况说明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二、收入预算情况说明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三、支出预算情况说明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四、财政拨款收支预算总体情况说明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五、一般公共预算支出预算情况说明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六、一般公共预算基本支出预算情况说明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七、一般公共预算“三公”经费支出预算情况说明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八、政府性基金预算支出预算情况说明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九、国有资本经营预算支出预算情况说明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十、项目支出预算情况说明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十一、一般公共预算机关运行经费支出预算情况说明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十二、政府采购支出预算情况说明</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十三、国有资产占用情况说明</w:t>
      </w:r>
    </w:p>
    <w:p>
      <w:pPr>
        <w:pStyle w:val="4"/>
        <w:spacing w:after="0" w:line="360" w:lineRule="auto"/>
        <w:rPr>
          <w:rFonts w:hint="eastAsia" w:ascii="仿宋" w:hAnsi="仿宋" w:eastAsia="仿宋" w:cs="仿宋"/>
          <w:sz w:val="32"/>
          <w:szCs w:val="32"/>
        </w:rPr>
      </w:pPr>
      <w:r>
        <w:rPr>
          <w:rFonts w:hint="eastAsia" w:ascii="仿宋" w:hAnsi="仿宋" w:eastAsia="仿宋" w:cs="仿宋"/>
          <w:sz w:val="32"/>
          <w:szCs w:val="32"/>
        </w:rPr>
        <w:t>十四、预算绩效目标设置情况说明</w:t>
      </w:r>
    </w:p>
    <w:p>
      <w:pPr>
        <w:jc w:val="both"/>
        <w:rPr>
          <w:rFonts w:hint="eastAsia"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val="en-US" w:eastAsia="zh-CN"/>
        </w:rPr>
        <w:t>三</w:t>
      </w:r>
      <w:r>
        <w:rPr>
          <w:rFonts w:hint="eastAsia" w:ascii="黑体" w:hAnsi="黑体" w:eastAsia="黑体" w:cs="黑体"/>
          <w:sz w:val="32"/>
          <w:szCs w:val="32"/>
        </w:rPr>
        <w:t>部分 名词解释</w:t>
      </w:r>
    </w:p>
    <w:p>
      <w:pPr>
        <w:pStyle w:val="8"/>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rPr>
        <w:t>第</w:t>
      </w:r>
      <w:r>
        <w:rPr>
          <w:rFonts w:hint="eastAsia" w:ascii="黑体" w:hAnsi="黑体" w:eastAsia="黑体" w:cs="黑体"/>
          <w:sz w:val="32"/>
          <w:szCs w:val="32"/>
          <w:lang w:val="en-US" w:eastAsia="zh-CN"/>
        </w:rPr>
        <w:t>四</w:t>
      </w:r>
      <w:r>
        <w:rPr>
          <w:rFonts w:hint="eastAsia" w:ascii="黑体" w:hAnsi="黑体" w:eastAsia="黑体" w:cs="黑体"/>
          <w:sz w:val="32"/>
          <w:szCs w:val="32"/>
        </w:rPr>
        <w:t xml:space="preserve">部分 </w:t>
      </w:r>
      <w:r>
        <w:rPr>
          <w:rFonts w:hint="eastAsia" w:ascii="黑体" w:hAnsi="黑体" w:eastAsia="黑体" w:cs="黑体"/>
          <w:sz w:val="32"/>
          <w:szCs w:val="32"/>
          <w:lang w:val="en-US" w:eastAsia="zh-CN"/>
        </w:rPr>
        <w:t>预算公开联系方式信息反馈渠道</w:t>
      </w:r>
    </w:p>
    <w:p>
      <w:pPr>
        <w:pStyle w:val="4"/>
        <w:spacing w:after="0" w:line="360" w:lineRule="auto"/>
        <w:rPr>
          <w:rFonts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val="en-US" w:eastAsia="zh-CN"/>
        </w:rPr>
        <w:t>五</w:t>
      </w:r>
      <w:r>
        <w:rPr>
          <w:rFonts w:hint="eastAsia" w:ascii="黑体" w:hAnsi="黑体" w:eastAsia="黑体" w:cs="黑体"/>
          <w:sz w:val="32"/>
          <w:szCs w:val="32"/>
        </w:rPr>
        <w:t xml:space="preserve">部分 </w:t>
      </w:r>
      <w:r>
        <w:rPr>
          <w:rFonts w:hint="eastAsia" w:ascii="黑体" w:hAnsi="黑体" w:eastAsia="黑体" w:cs="黑体"/>
          <w:sz w:val="32"/>
          <w:szCs w:val="32"/>
          <w:lang w:val="en-US" w:eastAsia="zh-CN"/>
        </w:rPr>
        <w:t>2023</w:t>
      </w:r>
      <w:r>
        <w:rPr>
          <w:rFonts w:hint="eastAsia" w:ascii="黑体" w:hAnsi="黑体" w:eastAsia="黑体" w:cs="黑体"/>
          <w:sz w:val="32"/>
          <w:szCs w:val="32"/>
        </w:rPr>
        <w:t>年度单位预算表</w:t>
      </w:r>
    </w:p>
    <w:p>
      <w:pPr>
        <w:pStyle w:val="4"/>
        <w:numPr>
          <w:ilvl w:val="0"/>
          <w:numId w:val="1"/>
        </w:numPr>
        <w:spacing w:after="0" w:line="360" w:lineRule="auto"/>
        <w:rPr>
          <w:rFonts w:ascii="仿宋" w:hAnsi="仿宋" w:eastAsia="仿宋" w:cs="仿宋"/>
          <w:sz w:val="32"/>
          <w:szCs w:val="32"/>
        </w:rPr>
      </w:pPr>
      <w:r>
        <w:rPr>
          <w:rFonts w:hint="eastAsia" w:ascii="仿宋" w:hAnsi="仿宋" w:eastAsia="仿宋" w:cs="仿宋"/>
          <w:sz w:val="32"/>
          <w:szCs w:val="32"/>
        </w:rPr>
        <w:t>收支总表</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二、收入总表</w:t>
      </w:r>
    </w:p>
    <w:p>
      <w:pPr>
        <w:pStyle w:val="4"/>
        <w:spacing w:after="0" w:line="360" w:lineRule="auto"/>
        <w:rPr>
          <w:rFonts w:ascii="仿宋" w:hAnsi="仿宋" w:eastAsia="仿宋" w:cs="仿宋"/>
          <w:sz w:val="32"/>
          <w:szCs w:val="32"/>
        </w:rPr>
      </w:pPr>
      <w:r>
        <w:rPr>
          <w:rFonts w:hint="eastAsia" w:ascii="仿宋" w:hAnsi="仿宋" w:eastAsia="仿宋" w:cs="仿宋"/>
          <w:w w:val="95"/>
          <w:sz w:val="32"/>
          <w:szCs w:val="32"/>
        </w:rPr>
        <w:t>三、支出总表</w:t>
      </w:r>
    </w:p>
    <w:p>
      <w:pPr>
        <w:pStyle w:val="4"/>
        <w:spacing w:after="0" w:line="360" w:lineRule="auto"/>
        <w:rPr>
          <w:rFonts w:ascii="仿宋" w:hAnsi="仿宋" w:eastAsia="仿宋" w:cs="仿宋"/>
          <w:sz w:val="32"/>
          <w:szCs w:val="32"/>
        </w:rPr>
      </w:pPr>
      <w:r>
        <w:rPr>
          <w:rFonts w:hint="eastAsia" w:ascii="仿宋" w:hAnsi="仿宋" w:eastAsia="仿宋" w:cs="仿宋"/>
          <w:w w:val="95"/>
          <w:sz w:val="32"/>
          <w:szCs w:val="32"/>
        </w:rPr>
        <w:t>四、财政拨款收支总表</w:t>
      </w:r>
    </w:p>
    <w:p>
      <w:pPr>
        <w:pStyle w:val="4"/>
        <w:spacing w:after="0" w:line="360" w:lineRule="auto"/>
        <w:rPr>
          <w:rFonts w:ascii="仿宋" w:hAnsi="仿宋" w:eastAsia="仿宋" w:cs="仿宋"/>
          <w:sz w:val="32"/>
          <w:szCs w:val="32"/>
        </w:rPr>
      </w:pPr>
      <w:r>
        <w:rPr>
          <w:rFonts w:hint="eastAsia" w:ascii="仿宋" w:hAnsi="仿宋" w:eastAsia="仿宋" w:cs="仿宋"/>
          <w:w w:val="95"/>
          <w:sz w:val="32"/>
          <w:szCs w:val="32"/>
        </w:rPr>
        <w:t>五、一般公共预算支出表</w:t>
      </w:r>
    </w:p>
    <w:p>
      <w:pPr>
        <w:pStyle w:val="4"/>
        <w:spacing w:after="0" w:line="360" w:lineRule="auto"/>
        <w:rPr>
          <w:rFonts w:ascii="仿宋" w:hAnsi="仿宋" w:eastAsia="仿宋" w:cs="仿宋"/>
          <w:sz w:val="32"/>
          <w:szCs w:val="32"/>
        </w:rPr>
      </w:pPr>
      <w:r>
        <w:rPr>
          <w:rFonts w:hint="eastAsia" w:ascii="仿宋" w:hAnsi="仿宋" w:eastAsia="仿宋" w:cs="仿宋"/>
          <w:w w:val="95"/>
          <w:sz w:val="32"/>
          <w:szCs w:val="32"/>
        </w:rPr>
        <w:t>六、一般公共预算基本支出表</w:t>
      </w:r>
    </w:p>
    <w:p>
      <w:pPr>
        <w:pStyle w:val="4"/>
        <w:spacing w:after="0" w:line="360" w:lineRule="auto"/>
        <w:rPr>
          <w:rFonts w:ascii="仿宋" w:hAnsi="仿宋" w:eastAsia="仿宋" w:cs="仿宋"/>
          <w:spacing w:val="-16"/>
          <w:w w:val="95"/>
          <w:sz w:val="32"/>
          <w:szCs w:val="32"/>
        </w:rPr>
      </w:pPr>
      <w:r>
        <w:rPr>
          <w:rFonts w:hint="eastAsia" w:ascii="仿宋" w:hAnsi="仿宋" w:eastAsia="仿宋" w:cs="仿宋"/>
          <w:spacing w:val="-17"/>
          <w:w w:val="95"/>
          <w:sz w:val="32"/>
          <w:szCs w:val="32"/>
        </w:rPr>
        <w:t>七、一般公共预算</w:t>
      </w:r>
      <w:r>
        <w:rPr>
          <w:rFonts w:hint="eastAsia" w:ascii="仿宋" w:hAnsi="仿宋" w:eastAsia="仿宋" w:cs="仿宋"/>
          <w:spacing w:val="-8"/>
          <w:w w:val="95"/>
          <w:sz w:val="32"/>
          <w:szCs w:val="32"/>
        </w:rPr>
        <w:t>“</w:t>
      </w:r>
      <w:r>
        <w:rPr>
          <w:rFonts w:hint="eastAsia" w:ascii="仿宋" w:hAnsi="仿宋" w:eastAsia="仿宋" w:cs="仿宋"/>
          <w:spacing w:val="-15"/>
          <w:w w:val="95"/>
          <w:sz w:val="32"/>
          <w:szCs w:val="32"/>
        </w:rPr>
        <w:t>三公</w:t>
      </w:r>
      <w:r>
        <w:rPr>
          <w:rFonts w:hint="eastAsia" w:ascii="仿宋" w:hAnsi="仿宋" w:eastAsia="仿宋" w:cs="仿宋"/>
          <w:spacing w:val="-10"/>
          <w:w w:val="95"/>
          <w:sz w:val="32"/>
          <w:szCs w:val="32"/>
        </w:rPr>
        <w:t>”</w:t>
      </w:r>
      <w:r>
        <w:rPr>
          <w:rFonts w:hint="eastAsia" w:ascii="仿宋" w:hAnsi="仿宋" w:eastAsia="仿宋" w:cs="仿宋"/>
          <w:spacing w:val="-16"/>
          <w:w w:val="95"/>
          <w:sz w:val="32"/>
          <w:szCs w:val="32"/>
        </w:rPr>
        <w:t>经费支出表</w:t>
      </w:r>
    </w:p>
    <w:p>
      <w:pPr>
        <w:pStyle w:val="4"/>
        <w:spacing w:after="0" w:line="360" w:lineRule="auto"/>
        <w:rPr>
          <w:rFonts w:ascii="仿宋" w:hAnsi="仿宋" w:eastAsia="仿宋" w:cs="仿宋"/>
          <w:sz w:val="32"/>
          <w:szCs w:val="32"/>
        </w:rPr>
      </w:pPr>
      <w:r>
        <w:rPr>
          <w:rFonts w:hint="eastAsia" w:ascii="仿宋" w:hAnsi="仿宋" w:eastAsia="仿宋" w:cs="仿宋"/>
          <w:spacing w:val="-16"/>
          <w:w w:val="95"/>
          <w:sz w:val="32"/>
          <w:szCs w:val="32"/>
        </w:rPr>
        <w:t>八、政府性基金预算支出表</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九、国有资本经营预算支出表</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十、项目支出表</w:t>
      </w:r>
    </w:p>
    <w:p>
      <w:pPr>
        <w:pStyle w:val="4"/>
        <w:spacing w:after="0" w:line="360" w:lineRule="auto"/>
        <w:rPr>
          <w:rFonts w:ascii="仿宋" w:hAnsi="仿宋" w:eastAsia="仿宋" w:cs="仿宋"/>
          <w:sz w:val="32"/>
          <w:szCs w:val="32"/>
        </w:rPr>
      </w:pPr>
      <w:r>
        <w:rPr>
          <w:rFonts w:hint="eastAsia" w:ascii="仿宋" w:hAnsi="仿宋" w:eastAsia="仿宋" w:cs="仿宋"/>
          <w:sz w:val="32"/>
          <w:szCs w:val="32"/>
        </w:rPr>
        <w:t>十一、项目绩效目标表</w:t>
      </w:r>
    </w:p>
    <w:p>
      <w:pPr>
        <w:pStyle w:val="4"/>
        <w:spacing w:after="0" w:line="360" w:lineRule="auto"/>
        <w:rPr>
          <w:rFonts w:ascii="仿宋" w:hAnsi="仿宋" w:eastAsia="仿宋" w:cs="仿宋"/>
          <w:sz w:val="32"/>
          <w:szCs w:val="32"/>
        </w:rPr>
      </w:pPr>
      <w:r>
        <w:rPr>
          <w:rFonts w:hint="eastAsia" w:ascii="仿宋" w:hAnsi="仿宋" w:eastAsia="仿宋" w:cs="仿宋"/>
          <w:w w:val="95"/>
          <w:sz w:val="32"/>
          <w:szCs w:val="32"/>
        </w:rPr>
        <w:t>十二、政府采购预算表</w:t>
      </w:r>
    </w:p>
    <w:p>
      <w:pPr>
        <w:pStyle w:val="8"/>
        <w:rPr>
          <w:rFonts w:hint="eastAsia" w:ascii="黑体" w:hAnsi="黑体" w:eastAsia="黑体" w:cs="黑体"/>
          <w:sz w:val="32"/>
          <w:szCs w:val="32"/>
        </w:rPr>
      </w:pPr>
    </w:p>
    <w:p>
      <w:pPr>
        <w:pStyle w:val="8"/>
        <w:rPr>
          <w:rFonts w:hint="eastAsia" w:ascii="黑体" w:hAnsi="黑体" w:eastAsia="黑体" w:cs="黑体"/>
          <w:sz w:val="32"/>
          <w:szCs w:val="32"/>
        </w:rPr>
        <w:sectPr>
          <w:pgSz w:w="11906" w:h="16838"/>
          <w:pgMar w:top="1417" w:right="1417" w:bottom="1417" w:left="1417" w:header="851" w:footer="992" w:gutter="0"/>
          <w:pgBorders>
            <w:top w:val="none" w:sz="0" w:space="0"/>
            <w:left w:val="none" w:sz="0" w:space="0"/>
            <w:bottom w:val="none" w:sz="0" w:space="0"/>
            <w:right w:val="none" w:sz="0" w:space="0"/>
          </w:pgBorders>
          <w:cols w:space="425" w:num="1"/>
          <w:docGrid w:type="lines" w:linePitch="312" w:charSpace="0"/>
        </w:sectPr>
      </w:pPr>
    </w:p>
    <w:p>
      <w:pPr>
        <w:pStyle w:val="3"/>
        <w:tabs>
          <w:tab w:val="left" w:pos="4392"/>
        </w:tabs>
        <w:spacing w:line="509" w:lineRule="exact"/>
        <w:jc w:val="center"/>
      </w:pPr>
      <w:r>
        <w:rPr>
          <w:rFonts w:hint="eastAsia" w:ascii="方正小标宋简体" w:hAnsi="方正小标宋简体" w:eastAsia="方正小标宋简体" w:cs="方正小标宋简体"/>
          <w:sz w:val="36"/>
          <w:szCs w:val="36"/>
        </w:rPr>
        <w:t>第一部分  单位概况</w:t>
      </w:r>
    </w:p>
    <w:p>
      <w:pPr>
        <w:spacing w:line="360" w:lineRule="auto"/>
        <w:ind w:left="17" w:leftChars="8" w:firstLine="626" w:firstLineChars="195"/>
        <w:outlineLvl w:val="0"/>
        <w:rPr>
          <w:rFonts w:hint="eastAsia" w:eastAsia="黑体" w:cs="黑体"/>
          <w:b/>
          <w:bCs/>
          <w:sz w:val="32"/>
          <w:szCs w:val="36"/>
        </w:rPr>
      </w:pPr>
      <w:r>
        <w:rPr>
          <w:rFonts w:hint="eastAsia" w:eastAsia="黑体" w:cs="黑体"/>
          <w:b/>
          <w:bCs/>
          <w:sz w:val="32"/>
          <w:szCs w:val="36"/>
        </w:rPr>
        <w:t>一、主要职能职责</w:t>
      </w:r>
    </w:p>
    <w:p>
      <w:pPr>
        <w:pStyle w:val="8"/>
        <w:ind w:left="0" w:leftChars="0" w:firstLine="640" w:firstLineChars="200"/>
        <w:rPr>
          <w:rFonts w:hint="eastAsia" w:ascii="仿宋" w:hAnsi="仿宋" w:eastAsia="仿宋" w:cs="仿宋"/>
          <w:b w:val="0"/>
          <w:bCs w:val="0"/>
          <w:sz w:val="32"/>
          <w:szCs w:val="36"/>
          <w:highlight w:val="none"/>
          <w:lang w:val="en-US" w:eastAsia="zh-CN"/>
        </w:rPr>
      </w:pPr>
      <w:r>
        <w:rPr>
          <w:rFonts w:hint="eastAsia" w:ascii="仿宋" w:hAnsi="仿宋" w:eastAsia="仿宋" w:cs="仿宋"/>
          <w:b w:val="0"/>
          <w:bCs w:val="0"/>
          <w:sz w:val="32"/>
          <w:szCs w:val="36"/>
          <w:highlight w:val="none"/>
          <w:lang w:eastAsia="zh-CN"/>
        </w:rPr>
        <w:t>（</w:t>
      </w:r>
      <w:r>
        <w:rPr>
          <w:rFonts w:hint="eastAsia" w:ascii="仿宋" w:hAnsi="仿宋" w:eastAsia="仿宋" w:cs="仿宋"/>
          <w:b w:val="0"/>
          <w:bCs w:val="0"/>
          <w:sz w:val="32"/>
          <w:szCs w:val="36"/>
          <w:highlight w:val="none"/>
          <w:lang w:val="en-US" w:eastAsia="zh-CN"/>
        </w:rPr>
        <w:t>一</w:t>
      </w:r>
      <w:r>
        <w:rPr>
          <w:rFonts w:hint="eastAsia" w:ascii="仿宋" w:hAnsi="仿宋" w:eastAsia="仿宋" w:cs="仿宋"/>
          <w:b w:val="0"/>
          <w:bCs w:val="0"/>
          <w:sz w:val="32"/>
          <w:szCs w:val="36"/>
          <w:highlight w:val="none"/>
          <w:lang w:eastAsia="zh-CN"/>
        </w:rPr>
        <w:t>）</w:t>
      </w:r>
      <w:r>
        <w:rPr>
          <w:rFonts w:hint="eastAsia" w:ascii="仿宋" w:hAnsi="仿宋" w:eastAsia="仿宋" w:cs="仿宋"/>
          <w:b w:val="0"/>
          <w:bCs w:val="0"/>
          <w:sz w:val="32"/>
          <w:szCs w:val="36"/>
          <w:highlight w:val="none"/>
          <w:lang w:val="en-US" w:eastAsia="zh-CN"/>
        </w:rPr>
        <w:t>单位主要职能职责</w:t>
      </w:r>
    </w:p>
    <w:p>
      <w:pPr>
        <w:pStyle w:val="8"/>
        <w:rPr>
          <w:rFonts w:hint="eastAsia" w:ascii="仿宋" w:hAnsi="仿宋" w:eastAsia="仿宋" w:cs="仿宋"/>
          <w:b w:val="0"/>
          <w:bCs w:val="0"/>
          <w:sz w:val="32"/>
          <w:szCs w:val="36"/>
          <w:highlight w:val="yellow"/>
          <w:lang w:val="en-US" w:eastAsia="zh-CN"/>
        </w:rPr>
      </w:pPr>
      <w:r>
        <w:rPr>
          <w:rFonts w:hint="eastAsia" w:eastAsia="仿宋"/>
          <w:sz w:val="30"/>
          <w:szCs w:val="30"/>
          <w:lang w:eastAsia="zh-CN"/>
        </w:rPr>
        <w:t>承担国家自治区卫生城镇创建相关工作，承担健康城市和健康村镇建设相关工作，承担全区病媒生物仿制工作，推动城镇区灭鼠工作，承担控烟履约相关工作，承担健康内蒙古行动相关工作，承担查新检索工作，参与人口监测数据采集评估和分析工作，参与家庭发展和婴幼儿照护服务相关工作，承担自治区卫生健康委员会交办的其他相关工作</w:t>
      </w:r>
    </w:p>
    <w:p>
      <w:pPr>
        <w:spacing w:line="360" w:lineRule="auto"/>
        <w:ind w:firstLine="643" w:firstLineChars="200"/>
        <w:outlineLvl w:val="0"/>
        <w:rPr>
          <w:rFonts w:eastAsia="黑体" w:cs="黑体"/>
          <w:b/>
          <w:bCs/>
          <w:sz w:val="32"/>
          <w:szCs w:val="36"/>
        </w:rPr>
      </w:pPr>
      <w:r>
        <w:rPr>
          <w:rFonts w:hint="eastAsia" w:eastAsia="黑体" w:cs="黑体"/>
          <w:b/>
          <w:bCs/>
          <w:sz w:val="32"/>
          <w:szCs w:val="36"/>
        </w:rPr>
        <w:t>二、单位机构设置及预算单位构成情况</w:t>
      </w:r>
    </w:p>
    <w:p>
      <w:pPr>
        <w:spacing w:line="360" w:lineRule="auto"/>
        <w:ind w:firstLine="640" w:firstLineChars="200"/>
        <w:rPr>
          <w:rFonts w:hint="eastAsia" w:eastAsia="仿宋_GB2312" w:cstheme="minorBidi"/>
          <w:sz w:val="32"/>
          <w:szCs w:val="32"/>
          <w:highlight w:val="none"/>
          <w:lang w:eastAsia="zh-CN"/>
        </w:rPr>
      </w:pPr>
      <w:r>
        <w:rPr>
          <w:rFonts w:hint="eastAsia" w:eastAsia="仿宋_GB2312" w:cstheme="minorBidi"/>
          <w:sz w:val="32"/>
          <w:szCs w:val="32"/>
          <w:highlight w:val="none"/>
          <w:lang w:eastAsia="zh-CN"/>
        </w:rPr>
        <w:t>（</w:t>
      </w:r>
      <w:r>
        <w:rPr>
          <w:rFonts w:hint="eastAsia" w:eastAsia="仿宋_GB2312" w:cstheme="minorBidi"/>
          <w:sz w:val="32"/>
          <w:szCs w:val="32"/>
          <w:highlight w:val="none"/>
          <w:lang w:val="en-US" w:eastAsia="zh-CN"/>
        </w:rPr>
        <w:t>一</w:t>
      </w:r>
      <w:r>
        <w:rPr>
          <w:rFonts w:hint="eastAsia" w:eastAsia="仿宋_GB2312" w:cstheme="minorBidi"/>
          <w:sz w:val="32"/>
          <w:szCs w:val="32"/>
          <w:highlight w:val="none"/>
          <w:lang w:eastAsia="zh-CN"/>
        </w:rPr>
        <w:t>）</w:t>
      </w:r>
      <w:r>
        <w:rPr>
          <w:rFonts w:hint="eastAsia" w:eastAsia="仿宋_GB2312" w:cstheme="minorBidi"/>
          <w:sz w:val="32"/>
          <w:szCs w:val="32"/>
          <w:highlight w:val="none"/>
        </w:rPr>
        <w:t>根据单位职责分工，本单位内设机构包括</w:t>
      </w:r>
      <w:r>
        <w:rPr>
          <w:rFonts w:hint="eastAsia" w:eastAsia="仿宋_GB2312" w:cstheme="minorBidi"/>
          <w:sz w:val="32"/>
          <w:szCs w:val="32"/>
          <w:highlight w:val="none"/>
          <w:lang w:val="en-US" w:eastAsia="zh-CN"/>
        </w:rPr>
        <w:t>办公室、宣传科、创建科、病媒控烟科、监测科、评估科</w:t>
      </w:r>
      <w:r>
        <w:rPr>
          <w:rFonts w:hint="eastAsia" w:eastAsia="仿宋_GB2312" w:cstheme="minorBidi"/>
          <w:sz w:val="32"/>
          <w:szCs w:val="32"/>
          <w:highlight w:val="none"/>
        </w:rPr>
        <w:t>。本单位下属单位包括：</w:t>
      </w:r>
      <w:r>
        <w:rPr>
          <w:rFonts w:hint="eastAsia" w:eastAsia="仿宋_GB2312" w:cstheme="minorBidi"/>
          <w:iCs/>
          <w:sz w:val="32"/>
          <w:szCs w:val="32"/>
          <w:highlight w:val="none"/>
        </w:rPr>
        <w:t>本单位无下属单位</w:t>
      </w:r>
      <w:r>
        <w:rPr>
          <w:rFonts w:hint="eastAsia" w:eastAsia="仿宋_GB2312" w:cstheme="minorBidi"/>
          <w:sz w:val="32"/>
          <w:szCs w:val="32"/>
          <w:highlight w:val="none"/>
          <w:lang w:eastAsia="zh-CN"/>
        </w:rPr>
        <w:t>。</w:t>
      </w:r>
    </w:p>
    <w:p>
      <w:pPr>
        <w:spacing w:line="360" w:lineRule="auto"/>
        <w:ind w:firstLine="640" w:firstLineChars="200"/>
        <w:rPr>
          <w:rFonts w:hint="default" w:eastAsia="仿宋_GB2312" w:cstheme="minorBidi"/>
          <w:sz w:val="32"/>
          <w:szCs w:val="32"/>
          <w:lang w:val="en-US" w:eastAsia="zh-CN"/>
        </w:rPr>
      </w:pPr>
      <w:r>
        <w:rPr>
          <w:rFonts w:hint="eastAsia" w:eastAsia="仿宋_GB2312" w:cstheme="minorBidi"/>
          <w:sz w:val="32"/>
          <w:szCs w:val="32"/>
          <w:lang w:eastAsia="zh-CN"/>
        </w:rPr>
        <w:t>（</w:t>
      </w:r>
      <w:r>
        <w:rPr>
          <w:rFonts w:hint="eastAsia" w:eastAsia="仿宋_GB2312" w:cstheme="minorBidi"/>
          <w:sz w:val="32"/>
          <w:szCs w:val="32"/>
          <w:lang w:val="en-US" w:eastAsia="zh-CN"/>
        </w:rPr>
        <w:t>二</w:t>
      </w:r>
      <w:r>
        <w:rPr>
          <w:rFonts w:hint="eastAsia" w:eastAsia="仿宋_GB2312" w:cstheme="minorBidi"/>
          <w:sz w:val="32"/>
          <w:szCs w:val="32"/>
          <w:lang w:eastAsia="zh-CN"/>
        </w:rPr>
        <w:t>）</w:t>
      </w:r>
      <w:r>
        <w:rPr>
          <w:rFonts w:hint="eastAsia" w:eastAsia="仿宋_GB2312" w:cstheme="minorBidi"/>
          <w:sz w:val="32"/>
          <w:szCs w:val="32"/>
        </w:rPr>
        <w:t>从预算单位构成看，纳入本单位</w:t>
      </w:r>
      <w:r>
        <w:rPr>
          <w:rFonts w:hint="eastAsia" w:eastAsia="仿宋_GB2312" w:cstheme="minorBidi"/>
          <w:sz w:val="32"/>
          <w:szCs w:val="32"/>
          <w:lang w:val="en-US" w:eastAsia="zh-CN"/>
        </w:rPr>
        <w:t>2023</w:t>
      </w:r>
      <w:r>
        <w:rPr>
          <w:rFonts w:hint="eastAsia" w:eastAsia="仿宋_GB2312" w:cstheme="minorBidi"/>
          <w:sz w:val="32"/>
          <w:szCs w:val="32"/>
        </w:rPr>
        <w:t>年部门汇总预算编制范围的预算单位共计</w:t>
      </w:r>
      <w:r>
        <w:rPr>
          <w:rFonts w:hint="eastAsia" w:eastAsia="仿宋_GB2312" w:cstheme="minorBidi"/>
          <w:sz w:val="32"/>
          <w:szCs w:val="32"/>
          <w:lang w:val="en-US" w:eastAsia="zh-CN"/>
        </w:rPr>
        <w:t>1</w:t>
      </w:r>
      <w:r>
        <w:rPr>
          <w:rFonts w:hint="eastAsia" w:eastAsia="仿宋_GB2312" w:cstheme="minorBidi"/>
          <w:sz w:val="32"/>
          <w:szCs w:val="32"/>
        </w:rPr>
        <w:t>家，具体包括：</w:t>
      </w:r>
      <w:r>
        <w:rPr>
          <w:rFonts w:hint="eastAsia" w:eastAsia="仿宋_GB2312" w:cstheme="minorBidi"/>
          <w:sz w:val="32"/>
          <w:szCs w:val="32"/>
          <w:lang w:val="en-US" w:eastAsia="zh-CN"/>
        </w:rPr>
        <w:t>内蒙古爱国卫生服务中心。</w:t>
      </w:r>
    </w:p>
    <w:p>
      <w:pPr>
        <w:pStyle w:val="8"/>
        <w:ind w:left="0" w:leftChars="0" w:firstLine="643"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 xml:space="preserve">1. </w:t>
      </w:r>
      <w:r>
        <w:rPr>
          <w:rFonts w:hint="eastAsia" w:ascii="仿宋_GB2312" w:hAnsi="仿宋_GB2312" w:eastAsia="仿宋_GB2312" w:cs="仿宋_GB2312"/>
          <w:b/>
          <w:bCs/>
          <w:sz w:val="32"/>
          <w:szCs w:val="32"/>
          <w:highlight w:val="none"/>
        </w:rPr>
        <w:t>机构及人员基本情况</w:t>
      </w:r>
    </w:p>
    <w:p>
      <w:pPr>
        <w:keepNext w:val="0"/>
        <w:keepLines w:val="0"/>
        <w:widowControl/>
        <w:suppressLineNumbers w:val="0"/>
        <w:ind w:firstLine="640" w:firstLineChars="200"/>
        <w:jc w:val="left"/>
        <w:rPr>
          <w:rFonts w:hint="eastAsia" w:ascii="仿宋_GB2312" w:hAnsi="仿宋_GB2312" w:eastAsia="仿宋_GB2312" w:cs="仿宋_GB2312"/>
          <w:color w:val="000000"/>
          <w:kern w:val="0"/>
          <w:sz w:val="31"/>
          <w:szCs w:val="31"/>
          <w:highlight w:val="none"/>
          <w:lang w:val="en-US" w:eastAsia="zh-CN" w:bidi="ar"/>
        </w:rPr>
      </w:pPr>
      <w:r>
        <w:rPr>
          <w:rFonts w:hint="eastAsia" w:eastAsia="仿宋_GB2312" w:cstheme="minorBidi"/>
          <w:sz w:val="32"/>
          <w:szCs w:val="32"/>
          <w:lang w:val="en-US" w:eastAsia="zh-CN"/>
        </w:rPr>
        <w:t>内蒙古爱国卫生服务中心</w:t>
      </w:r>
      <w:r>
        <w:rPr>
          <w:rFonts w:ascii="仿宋_GB2312" w:hAnsi="仿宋_GB2312" w:eastAsia="仿宋_GB2312" w:cs="仿宋_GB2312"/>
          <w:color w:val="000000"/>
          <w:kern w:val="0"/>
          <w:sz w:val="31"/>
          <w:szCs w:val="31"/>
          <w:lang w:val="en-US" w:eastAsia="zh-CN" w:bidi="ar"/>
        </w:rPr>
        <w:t>为</w:t>
      </w:r>
      <w:r>
        <w:rPr>
          <w:rFonts w:hint="eastAsia" w:ascii="仿宋_GB2312" w:hAnsi="仿宋_GB2312" w:eastAsia="仿宋_GB2312" w:cs="仿宋_GB2312"/>
          <w:color w:val="000000"/>
          <w:kern w:val="0"/>
          <w:sz w:val="31"/>
          <w:szCs w:val="31"/>
          <w:lang w:val="en-US" w:eastAsia="zh-CN" w:bidi="ar"/>
        </w:rPr>
        <w:t>公益一类</w:t>
      </w:r>
      <w:r>
        <w:rPr>
          <w:rFonts w:ascii="仿宋_GB2312" w:hAnsi="仿宋_GB2312" w:eastAsia="仿宋_GB2312" w:cs="仿宋_GB2312"/>
          <w:color w:val="000000"/>
          <w:kern w:val="0"/>
          <w:sz w:val="31"/>
          <w:szCs w:val="31"/>
          <w:lang w:val="en-US" w:eastAsia="zh-CN" w:bidi="ar"/>
        </w:rPr>
        <w:t>事业单位</w:t>
      </w:r>
      <w:r>
        <w:rPr>
          <w:rFonts w:ascii="仿宋_GB2312" w:hAnsi="仿宋_GB2312" w:eastAsia="仿宋_GB2312" w:cs="仿宋_GB2312"/>
          <w:color w:val="000000"/>
          <w:kern w:val="0"/>
          <w:sz w:val="31"/>
          <w:szCs w:val="31"/>
          <w:highlight w:val="none"/>
          <w:lang w:val="en-US" w:eastAsia="zh-CN" w:bidi="ar"/>
        </w:rPr>
        <w:t>。单位内部设</w:t>
      </w:r>
      <w:r>
        <w:rPr>
          <w:rFonts w:hint="eastAsia" w:ascii="仿宋_GB2312" w:hAnsi="仿宋_GB2312" w:eastAsia="仿宋_GB2312" w:cs="仿宋_GB2312"/>
          <w:color w:val="000000"/>
          <w:kern w:val="0"/>
          <w:sz w:val="31"/>
          <w:szCs w:val="31"/>
          <w:highlight w:val="none"/>
          <w:lang w:val="en-US" w:eastAsia="zh-CN" w:bidi="ar"/>
        </w:rPr>
        <w:t>6</w:t>
      </w:r>
      <w:r>
        <w:rPr>
          <w:rFonts w:ascii="仿宋_GB2312" w:hAnsi="仿宋_GB2312" w:eastAsia="仿宋_GB2312" w:cs="仿宋_GB2312"/>
          <w:color w:val="000000"/>
          <w:kern w:val="0"/>
          <w:sz w:val="31"/>
          <w:szCs w:val="31"/>
          <w:highlight w:val="none"/>
          <w:lang w:val="en-US" w:eastAsia="zh-CN" w:bidi="ar"/>
        </w:rPr>
        <w:t>个内设机构，分别为</w:t>
      </w:r>
      <w:r>
        <w:rPr>
          <w:rFonts w:hint="eastAsia" w:eastAsia="仿宋_GB2312" w:cstheme="minorBidi"/>
          <w:sz w:val="32"/>
          <w:szCs w:val="32"/>
          <w:highlight w:val="none"/>
          <w:lang w:val="en-US" w:eastAsia="zh-CN"/>
        </w:rPr>
        <w:t>办公室、宣传科、创建科、病媒控烟科、监测科、评估科</w:t>
      </w:r>
    </w:p>
    <w:p>
      <w:pPr>
        <w:keepNext w:val="0"/>
        <w:keepLines w:val="0"/>
        <w:widowControl/>
        <w:suppressLineNumbers w:val="0"/>
        <w:jc w:val="left"/>
        <w:rPr>
          <w:rFonts w:hint="eastAsia" w:ascii="仿宋_GB2312" w:hAnsi="仿宋_GB2312" w:eastAsia="仿宋_GB2312" w:cs="仿宋_GB2312"/>
          <w:b w:val="0"/>
          <w:bCs w:val="0"/>
          <w:color w:val="000000"/>
          <w:kern w:val="0"/>
          <w:sz w:val="32"/>
          <w:szCs w:val="32"/>
          <w:lang w:val="en-US" w:eastAsia="zh-CN" w:bidi="ar"/>
        </w:rPr>
      </w:pPr>
      <w:r>
        <w:rPr>
          <w:rFonts w:ascii="仿宋_GB2312" w:hAnsi="仿宋_GB2312" w:eastAsia="仿宋_GB2312" w:cs="仿宋_GB2312"/>
          <w:color w:val="000000"/>
          <w:kern w:val="0"/>
          <w:sz w:val="31"/>
          <w:szCs w:val="31"/>
          <w:lang w:val="en-US" w:eastAsia="zh-CN" w:bidi="ar"/>
        </w:rPr>
        <w:t>公益一类事业编制</w:t>
      </w:r>
      <w:r>
        <w:rPr>
          <w:rFonts w:hint="eastAsia" w:ascii="仿宋_GB2312" w:hAnsi="仿宋_GB2312" w:eastAsia="仿宋_GB2312" w:cs="仿宋_GB2312"/>
          <w:color w:val="000000"/>
          <w:kern w:val="0"/>
          <w:sz w:val="31"/>
          <w:szCs w:val="31"/>
          <w:lang w:val="en-US" w:eastAsia="zh-CN" w:bidi="ar"/>
        </w:rPr>
        <w:t>30</w:t>
      </w:r>
      <w:r>
        <w:rPr>
          <w:rFonts w:ascii="仿宋_GB2312" w:hAnsi="仿宋_GB2312" w:eastAsia="仿宋_GB2312" w:cs="仿宋_GB2312"/>
          <w:color w:val="000000"/>
          <w:kern w:val="0"/>
          <w:sz w:val="31"/>
          <w:szCs w:val="31"/>
          <w:lang w:val="en-US" w:eastAsia="zh-CN" w:bidi="ar"/>
        </w:rPr>
        <w:t>个，实有人数</w:t>
      </w:r>
      <w:r>
        <w:rPr>
          <w:rFonts w:hint="eastAsia" w:ascii="仿宋_GB2312" w:hAnsi="仿宋_GB2312" w:eastAsia="仿宋_GB2312" w:cs="仿宋_GB2312"/>
          <w:color w:val="000000"/>
          <w:kern w:val="0"/>
          <w:sz w:val="31"/>
          <w:szCs w:val="31"/>
          <w:lang w:val="en-US" w:eastAsia="zh-CN" w:bidi="ar"/>
        </w:rPr>
        <w:t>30</w:t>
      </w:r>
      <w:r>
        <w:rPr>
          <w:rFonts w:ascii="仿宋_GB2312" w:hAnsi="仿宋_GB2312" w:eastAsia="仿宋_GB2312" w:cs="仿宋_GB2312"/>
          <w:color w:val="000000"/>
          <w:kern w:val="0"/>
          <w:sz w:val="31"/>
          <w:szCs w:val="31"/>
          <w:lang w:val="en-US" w:eastAsia="zh-CN" w:bidi="ar"/>
        </w:rPr>
        <w:t>人，其中：在职人员</w:t>
      </w:r>
      <w:r>
        <w:rPr>
          <w:rFonts w:hint="eastAsia" w:ascii="仿宋_GB2312" w:hAnsi="仿宋_GB2312" w:eastAsia="仿宋_GB2312" w:cs="仿宋_GB2312"/>
          <w:color w:val="000000"/>
          <w:kern w:val="0"/>
          <w:sz w:val="31"/>
          <w:szCs w:val="31"/>
          <w:lang w:val="en-US" w:eastAsia="zh-CN" w:bidi="ar"/>
        </w:rPr>
        <w:t>30</w:t>
      </w:r>
      <w:r>
        <w:rPr>
          <w:rFonts w:ascii="仿宋_GB2312" w:hAnsi="仿宋_GB2312" w:eastAsia="仿宋_GB2312" w:cs="仿宋_GB2312"/>
          <w:color w:val="000000"/>
          <w:kern w:val="0"/>
          <w:sz w:val="31"/>
          <w:szCs w:val="31"/>
          <w:lang w:val="en-US" w:eastAsia="zh-CN" w:bidi="ar"/>
        </w:rPr>
        <w:t>人，退休人员</w:t>
      </w:r>
      <w:r>
        <w:rPr>
          <w:rFonts w:hint="eastAsia" w:ascii="仿宋_GB2312" w:hAnsi="仿宋_GB2312" w:eastAsia="仿宋_GB2312" w:cs="仿宋_GB2312"/>
          <w:color w:val="000000"/>
          <w:kern w:val="0"/>
          <w:sz w:val="31"/>
          <w:szCs w:val="31"/>
          <w:lang w:val="en-US" w:eastAsia="zh-CN" w:bidi="ar"/>
        </w:rPr>
        <w:t>25</w:t>
      </w:r>
      <w:r>
        <w:rPr>
          <w:rFonts w:ascii="仿宋_GB2312" w:hAnsi="仿宋_GB2312" w:eastAsia="仿宋_GB2312" w:cs="仿宋_GB2312"/>
          <w:color w:val="000000"/>
          <w:kern w:val="0"/>
          <w:sz w:val="31"/>
          <w:szCs w:val="31"/>
          <w:lang w:val="en-US" w:eastAsia="zh-CN" w:bidi="ar"/>
        </w:rPr>
        <w:t>人，较上年在职人员</w:t>
      </w:r>
      <w:r>
        <w:rPr>
          <w:rFonts w:hint="eastAsia" w:ascii="仿宋_GB2312" w:hAnsi="仿宋_GB2312" w:eastAsia="仿宋_GB2312" w:cs="仿宋_GB2312"/>
          <w:color w:val="000000"/>
          <w:kern w:val="0"/>
          <w:sz w:val="31"/>
          <w:szCs w:val="31"/>
          <w:lang w:val="en-US" w:eastAsia="zh-CN" w:bidi="ar"/>
        </w:rPr>
        <w:t>无变化。</w:t>
      </w:r>
    </w:p>
    <w:p>
      <w:pPr>
        <w:keepNext w:val="0"/>
        <w:keepLines w:val="0"/>
        <w:widowControl/>
        <w:suppressLineNumbers w:val="0"/>
        <w:ind w:firstLine="643"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
          <w:bCs/>
          <w:color w:val="000000"/>
          <w:kern w:val="0"/>
          <w:sz w:val="32"/>
          <w:szCs w:val="32"/>
          <w:lang w:val="en-US" w:eastAsia="zh-CN" w:bidi="ar"/>
        </w:rPr>
        <w:t xml:space="preserve">2.单位设置 </w:t>
      </w:r>
    </w:p>
    <w:p>
      <w:pPr>
        <w:pStyle w:val="8"/>
        <w:ind w:left="0" w:leftChars="0" w:firstLine="640" w:firstLineChars="200"/>
        <w:jc w:val="both"/>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纳入本单位2023年部门预算编制范围的单位情况如下：</w:t>
      </w:r>
    </w:p>
    <w:p>
      <w:pPr>
        <w:pStyle w:val="8"/>
        <w:jc w:val="center"/>
        <w:rPr>
          <w:b/>
          <w:bCs/>
        </w:rPr>
      </w:pPr>
      <w:r>
        <w:rPr>
          <w:rFonts w:hint="eastAsia" w:ascii="仿宋_GB2312" w:hAnsi="仿宋_GB2312" w:eastAsia="仿宋_GB2312" w:cs="仿宋_GB2312"/>
          <w:b/>
          <w:bCs/>
          <w:color w:val="000000"/>
          <w:kern w:val="0"/>
          <w:sz w:val="32"/>
          <w:szCs w:val="32"/>
          <w:lang w:val="en-US" w:eastAsia="zh-CN" w:bidi="ar"/>
        </w:rPr>
        <w:t>单位情况表</w:t>
      </w:r>
    </w:p>
    <w:tbl>
      <w:tblPr>
        <w:tblStyle w:val="10"/>
        <w:tblpPr w:leftFromText="180" w:rightFromText="180" w:vertAnchor="text" w:horzAnchor="page" w:tblpX="2042" w:tblpY="12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3600"/>
        <w:gridCol w:w="3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 w:type="dxa"/>
            <w:vAlign w:val="center"/>
          </w:tcPr>
          <w:p>
            <w:pPr>
              <w:pStyle w:val="8"/>
              <w:ind w:left="0" w:leftChars="0" w:firstLine="0" w:firstLineChars="0"/>
              <w:jc w:val="center"/>
              <w:rPr>
                <w:rFonts w:hint="eastAsia" w:eastAsia="宋体"/>
                <w:b/>
                <w:bCs/>
                <w:vertAlign w:val="baseline"/>
                <w:lang w:val="en-US" w:eastAsia="zh-CN"/>
              </w:rPr>
            </w:pPr>
            <w:r>
              <w:rPr>
                <w:rFonts w:hint="eastAsia"/>
                <w:b/>
                <w:bCs/>
                <w:vertAlign w:val="baseline"/>
                <w:lang w:val="en-US" w:eastAsia="zh-CN"/>
              </w:rPr>
              <w:t>序号</w:t>
            </w:r>
          </w:p>
        </w:tc>
        <w:tc>
          <w:tcPr>
            <w:tcW w:w="3600" w:type="dxa"/>
            <w:vAlign w:val="center"/>
          </w:tcPr>
          <w:p>
            <w:pPr>
              <w:pStyle w:val="8"/>
              <w:ind w:left="0" w:leftChars="0" w:firstLine="0" w:firstLineChars="0"/>
              <w:jc w:val="center"/>
              <w:rPr>
                <w:rFonts w:hint="eastAsia" w:eastAsia="宋体"/>
                <w:b/>
                <w:bCs/>
                <w:vertAlign w:val="baseline"/>
                <w:lang w:val="en-US" w:eastAsia="zh-CN"/>
              </w:rPr>
            </w:pPr>
            <w:r>
              <w:rPr>
                <w:rFonts w:hint="eastAsia"/>
                <w:b/>
                <w:bCs/>
                <w:vertAlign w:val="baseline"/>
                <w:lang w:val="en-US" w:eastAsia="zh-CN"/>
              </w:rPr>
              <w:t>单位名称</w:t>
            </w:r>
          </w:p>
        </w:tc>
        <w:tc>
          <w:tcPr>
            <w:tcW w:w="3983" w:type="dxa"/>
            <w:vAlign w:val="center"/>
          </w:tcPr>
          <w:p>
            <w:pPr>
              <w:pStyle w:val="8"/>
              <w:ind w:left="0" w:leftChars="0" w:firstLine="0" w:firstLineChars="0"/>
              <w:jc w:val="center"/>
              <w:rPr>
                <w:rFonts w:hint="eastAsia" w:eastAsia="宋体"/>
                <w:b/>
                <w:bCs/>
                <w:vertAlign w:val="baseline"/>
                <w:lang w:val="en-US" w:eastAsia="zh-CN"/>
              </w:rPr>
            </w:pPr>
            <w:r>
              <w:rPr>
                <w:rFonts w:hint="eastAsia"/>
                <w:b/>
                <w:bCs/>
                <w:vertAlign w:val="baseline"/>
                <w:lang w:val="en-US" w:eastAsia="zh-CN"/>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 w:type="dxa"/>
            <w:vAlign w:val="center"/>
          </w:tcPr>
          <w:p>
            <w:pPr>
              <w:pStyle w:val="8"/>
              <w:ind w:left="0" w:leftChars="0" w:firstLine="0" w:firstLineChars="0"/>
              <w:jc w:val="center"/>
              <w:rPr>
                <w:rFonts w:hint="eastAsia" w:eastAsia="宋体"/>
                <w:vertAlign w:val="baseline"/>
                <w:lang w:val="en-US" w:eastAsia="zh-CN"/>
              </w:rPr>
            </w:pPr>
            <w:r>
              <w:rPr>
                <w:rFonts w:hint="eastAsia"/>
                <w:vertAlign w:val="baseline"/>
                <w:lang w:val="en-US" w:eastAsia="zh-CN"/>
              </w:rPr>
              <w:t>1</w:t>
            </w:r>
          </w:p>
        </w:tc>
        <w:tc>
          <w:tcPr>
            <w:tcW w:w="3600" w:type="dxa"/>
            <w:vAlign w:val="center"/>
          </w:tcPr>
          <w:p>
            <w:pPr>
              <w:pStyle w:val="8"/>
              <w:ind w:left="0" w:leftChars="0" w:firstLine="0" w:firstLineChars="0"/>
              <w:jc w:val="center"/>
              <w:rPr>
                <w:rFonts w:hint="default"/>
                <w:vertAlign w:val="baseline"/>
                <w:lang w:val="en-US"/>
              </w:rPr>
            </w:pPr>
            <w:r>
              <w:rPr>
                <w:rFonts w:hint="eastAsia"/>
                <w:vertAlign w:val="baseline"/>
                <w:lang w:val="en-US" w:eastAsia="zh-CN"/>
              </w:rPr>
              <w:t>内蒙古爱国卫生服务中心</w:t>
            </w:r>
          </w:p>
        </w:tc>
        <w:tc>
          <w:tcPr>
            <w:tcW w:w="3983" w:type="dxa"/>
            <w:vAlign w:val="center"/>
          </w:tcPr>
          <w:p>
            <w:pPr>
              <w:pStyle w:val="8"/>
              <w:ind w:left="0" w:leftChars="0" w:firstLine="0" w:firstLineChars="0"/>
              <w:jc w:val="center"/>
              <w:rPr>
                <w:rFonts w:hint="eastAsia"/>
                <w:vertAlign w:val="baseline"/>
              </w:rPr>
            </w:pPr>
            <w:r>
              <w:rPr>
                <w:rFonts w:hint="eastAsia" w:ascii="仿宋" w:hAnsi="仿宋" w:eastAsia="仿宋" w:cs="仿宋"/>
                <w:i w:val="0"/>
                <w:iCs w:val="0"/>
                <w:color w:val="000000"/>
                <w:kern w:val="0"/>
                <w:sz w:val="31"/>
                <w:szCs w:val="31"/>
                <w:highlight w:val="none"/>
                <w:vertAlign w:val="baseline"/>
                <w:lang w:val="en-US" w:eastAsia="zh-CN" w:bidi="ar"/>
              </w:rPr>
              <w:t>公益一类事业单位</w:t>
            </w:r>
          </w:p>
        </w:tc>
      </w:tr>
    </w:tbl>
    <w:p>
      <w:pPr>
        <w:pStyle w:val="8"/>
        <w:ind w:left="0" w:leftChars="0" w:firstLine="0" w:firstLineChars="0"/>
        <w:rPr>
          <w:rFonts w:hint="eastAsia"/>
        </w:rPr>
      </w:pPr>
    </w:p>
    <w:p>
      <w:pPr>
        <w:spacing w:line="360" w:lineRule="auto"/>
        <w:ind w:firstLine="643" w:firstLineChars="200"/>
        <w:outlineLvl w:val="0"/>
        <w:rPr>
          <w:rFonts w:eastAsia="仿宋_GB2312" w:cstheme="minorBidi"/>
          <w:sz w:val="32"/>
          <w:szCs w:val="32"/>
          <w:highlight w:val="none"/>
        </w:rPr>
      </w:pPr>
      <w:r>
        <w:rPr>
          <w:rFonts w:hint="eastAsia" w:eastAsia="黑体" w:cs="黑体"/>
          <w:b/>
          <w:bCs/>
          <w:sz w:val="32"/>
          <w:szCs w:val="36"/>
          <w:highlight w:val="none"/>
        </w:rPr>
        <w:t>三、</w:t>
      </w:r>
      <w:r>
        <w:rPr>
          <w:rFonts w:hint="eastAsia" w:eastAsia="黑体" w:cs="黑体"/>
          <w:b/>
          <w:bCs/>
          <w:sz w:val="32"/>
          <w:szCs w:val="36"/>
          <w:highlight w:val="none"/>
          <w:lang w:val="en-US" w:eastAsia="zh-CN"/>
        </w:rPr>
        <w:t>2023</w:t>
      </w:r>
      <w:r>
        <w:rPr>
          <w:rFonts w:hint="eastAsia" w:eastAsia="黑体" w:cs="黑体"/>
          <w:b/>
          <w:bCs/>
          <w:sz w:val="32"/>
          <w:szCs w:val="36"/>
          <w:highlight w:val="none"/>
        </w:rPr>
        <w:t>年单位主要工作任务及目标</w:t>
      </w:r>
    </w:p>
    <w:p>
      <w:pPr>
        <w:pStyle w:val="7"/>
        <w:numPr>
          <w:ilvl w:val="0"/>
          <w:numId w:val="2"/>
        </w:numPr>
        <w:pBdr>
          <w:bottom w:val="single" w:color="FFFFFF" w:sz="6" w:space="30"/>
        </w:pBdr>
        <w:spacing w:before="0" w:beforeAutospacing="0" w:after="0" w:afterAutospacing="0" w:line="520" w:lineRule="exact"/>
        <w:ind w:firstLine="672" w:firstLineChars="210"/>
        <w:jc w:val="both"/>
        <w:rPr>
          <w:rFonts w:hint="eastAsia" w:ascii="楷体" w:hAnsi="楷体" w:eastAsia="楷体"/>
          <w:sz w:val="32"/>
          <w:szCs w:val="32"/>
        </w:rPr>
      </w:pPr>
      <w:r>
        <w:rPr>
          <w:rFonts w:hint="eastAsia" w:ascii="楷体" w:hAnsi="楷体" w:eastAsia="楷体"/>
          <w:sz w:val="32"/>
          <w:szCs w:val="32"/>
        </w:rPr>
        <w:t>全面推进健康内蒙古行动</w:t>
      </w:r>
    </w:p>
    <w:p>
      <w:pPr>
        <w:pStyle w:val="7"/>
        <w:pBdr>
          <w:bottom w:val="single" w:color="FFFFFF" w:sz="6" w:space="30"/>
        </w:pBdr>
        <w:spacing w:before="0" w:beforeAutospacing="0" w:after="0" w:afterAutospacing="0" w:line="520" w:lineRule="exact"/>
        <w:ind w:firstLine="672" w:firstLineChars="210"/>
        <w:jc w:val="both"/>
        <w:rPr>
          <w:rFonts w:hint="eastAsia" w:eastAsia="仿宋"/>
          <w:b w:val="0"/>
          <w:bCs w:val="0"/>
          <w:lang w:val="en-US" w:eastAsia="zh-CN"/>
        </w:rPr>
      </w:pPr>
      <w:r>
        <w:rPr>
          <w:rFonts w:hint="eastAsia" w:ascii="仿宋" w:hAnsi="仿宋" w:eastAsia="仿宋" w:cs="楷体"/>
          <w:b w:val="0"/>
          <w:bCs w:val="0"/>
          <w:sz w:val="32"/>
          <w:szCs w:val="32"/>
          <w:shd w:val="clear" w:color="auto" w:fill="FFFFFF"/>
          <w:lang w:eastAsia="zh-CN"/>
        </w:rPr>
        <w:t>进一步</w:t>
      </w:r>
      <w:r>
        <w:rPr>
          <w:rFonts w:hint="eastAsia" w:ascii="仿宋" w:hAnsi="仿宋" w:eastAsia="仿宋" w:cs="楷体"/>
          <w:b w:val="0"/>
          <w:bCs w:val="0"/>
          <w:sz w:val="32"/>
          <w:szCs w:val="32"/>
          <w:shd w:val="clear" w:color="auto" w:fill="FFFFFF"/>
        </w:rPr>
        <w:t>加强健康内蒙古行动体制机制建设，</w:t>
      </w:r>
      <w:r>
        <w:rPr>
          <w:rFonts w:hint="eastAsia" w:ascii="仿宋" w:hAnsi="仿宋" w:eastAsia="仿宋" w:cs="楷体"/>
          <w:b w:val="0"/>
          <w:bCs w:val="0"/>
          <w:sz w:val="32"/>
          <w:szCs w:val="32"/>
          <w:shd w:val="clear" w:color="auto" w:fill="FFFFFF"/>
          <w:lang w:eastAsia="zh-CN"/>
        </w:rPr>
        <w:t>加强宣传引导</w:t>
      </w:r>
      <w:r>
        <w:rPr>
          <w:rFonts w:hint="eastAsia" w:ascii="仿宋" w:hAnsi="仿宋" w:eastAsia="仿宋" w:cs="楷体"/>
          <w:b w:val="0"/>
          <w:bCs w:val="0"/>
          <w:sz w:val="32"/>
          <w:szCs w:val="32"/>
          <w:shd w:val="clear" w:color="auto" w:fill="FFFFFF"/>
        </w:rPr>
        <w:t>，</w:t>
      </w:r>
      <w:r>
        <w:rPr>
          <w:rFonts w:hint="eastAsia" w:ascii="仿宋" w:hAnsi="仿宋" w:eastAsia="仿宋" w:cs="楷体"/>
          <w:b w:val="0"/>
          <w:bCs w:val="0"/>
          <w:sz w:val="32"/>
          <w:szCs w:val="32"/>
          <w:shd w:val="clear" w:color="auto" w:fill="FFFFFF"/>
          <w:lang w:eastAsia="zh-CN"/>
        </w:rPr>
        <w:t>紧扣优质、均等、普惠，加快推进</w:t>
      </w:r>
      <w:r>
        <w:rPr>
          <w:rFonts w:hint="eastAsia" w:ascii="仿宋" w:hAnsi="仿宋" w:eastAsia="仿宋" w:cs="楷体"/>
          <w:b w:val="0"/>
          <w:bCs w:val="0"/>
          <w:sz w:val="32"/>
          <w:szCs w:val="32"/>
          <w:shd w:val="clear" w:color="auto" w:fill="FFFFFF"/>
          <w:lang w:val="en-US" w:eastAsia="zh-CN"/>
        </w:rPr>
        <w:t>17项专项行动，健全监测评估和考核评价体系，高质量完成2022年度健康内蒙古行动监测评估和考核评价工作。</w:t>
      </w:r>
    </w:p>
    <w:p>
      <w:pPr>
        <w:pStyle w:val="7"/>
        <w:numPr>
          <w:ilvl w:val="0"/>
          <w:numId w:val="2"/>
        </w:numPr>
        <w:pBdr>
          <w:bottom w:val="single" w:color="FFFFFF" w:sz="6" w:space="30"/>
        </w:pBdr>
        <w:spacing w:before="0" w:beforeAutospacing="0" w:after="0" w:afterAutospacing="0" w:line="520" w:lineRule="exact"/>
        <w:ind w:left="0" w:leftChars="0" w:firstLine="672" w:firstLineChars="210"/>
        <w:jc w:val="both"/>
        <w:rPr>
          <w:rFonts w:hint="eastAsia" w:ascii="楷体" w:hAnsi="楷体" w:eastAsia="楷体"/>
          <w:b w:val="0"/>
          <w:bCs w:val="0"/>
          <w:sz w:val="32"/>
          <w:szCs w:val="32"/>
        </w:rPr>
      </w:pPr>
      <w:r>
        <w:rPr>
          <w:rFonts w:hint="eastAsia" w:ascii="楷体" w:hAnsi="楷体" w:eastAsia="楷体"/>
          <w:b w:val="0"/>
          <w:bCs w:val="0"/>
          <w:sz w:val="32"/>
          <w:szCs w:val="32"/>
        </w:rPr>
        <w:t>深入开展爱国卫生运动</w:t>
      </w:r>
    </w:p>
    <w:p>
      <w:pPr>
        <w:pStyle w:val="7"/>
        <w:pBdr>
          <w:bottom w:val="single" w:color="FFFFFF" w:sz="6" w:space="30"/>
        </w:pBdr>
        <w:spacing w:before="0" w:beforeAutospacing="0" w:after="0" w:afterAutospacing="0" w:line="520" w:lineRule="exact"/>
        <w:ind w:firstLine="640" w:firstLineChars="200"/>
        <w:jc w:val="both"/>
        <w:rPr>
          <w:rFonts w:ascii="楷体" w:hAnsi="楷体" w:eastAsia="楷体"/>
          <w:b w:val="0"/>
          <w:bCs w:val="0"/>
          <w:sz w:val="32"/>
          <w:szCs w:val="32"/>
        </w:rPr>
      </w:pPr>
      <w:r>
        <w:rPr>
          <w:rFonts w:hint="eastAsia" w:ascii="仿宋" w:hAnsi="仿宋" w:eastAsia="仿宋" w:cs="仿宋"/>
          <w:b w:val="0"/>
          <w:bCs w:val="0"/>
          <w:sz w:val="32"/>
          <w:szCs w:val="32"/>
          <w:lang w:eastAsia="zh-CN"/>
        </w:rPr>
        <w:t>深入</w:t>
      </w:r>
      <w:r>
        <w:rPr>
          <w:rFonts w:hint="eastAsia" w:ascii="仿宋" w:hAnsi="仿宋" w:eastAsia="仿宋" w:cs="仿宋"/>
          <w:b w:val="0"/>
          <w:bCs w:val="0"/>
          <w:sz w:val="32"/>
          <w:szCs w:val="32"/>
        </w:rPr>
        <w:t>贯彻落实习近平总书记关于开展爱国卫生运动重要指示精神及自治区政府工作报告提出的全区要“更加有针对性地开展爱国卫生运动”等要求，积极开展卫生城镇创建工作</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争取在2022-2024</w:t>
      </w:r>
      <w:r>
        <w:rPr>
          <w:rFonts w:hint="eastAsia" w:ascii="仿宋" w:hAnsi="仿宋" w:eastAsia="仿宋" w:cs="仿宋"/>
          <w:b w:val="0"/>
          <w:bCs w:val="0"/>
          <w:sz w:val="32"/>
          <w:szCs w:val="32"/>
          <w:lang w:eastAsia="zh-CN"/>
        </w:rPr>
        <w:t>年创建</w:t>
      </w:r>
      <w:r>
        <w:rPr>
          <w:rFonts w:hint="eastAsia" w:ascii="仿宋" w:hAnsi="仿宋" w:eastAsia="仿宋" w:cs="仿宋"/>
          <w:b w:val="0"/>
          <w:bCs w:val="0"/>
          <w:sz w:val="32"/>
          <w:szCs w:val="32"/>
        </w:rPr>
        <w:t>周期，</w:t>
      </w:r>
      <w:r>
        <w:rPr>
          <w:rFonts w:hint="eastAsia" w:ascii="仿宋" w:hAnsi="仿宋" w:eastAsia="仿宋" w:cs="仿宋"/>
          <w:b w:val="0"/>
          <w:bCs w:val="0"/>
          <w:sz w:val="32"/>
          <w:szCs w:val="32"/>
          <w:lang w:eastAsia="zh-CN"/>
        </w:rPr>
        <w:t>实现</w:t>
      </w:r>
      <w:r>
        <w:rPr>
          <w:rFonts w:hint="eastAsia" w:ascii="仿宋" w:hAnsi="仿宋" w:eastAsia="仿宋" w:cs="仿宋"/>
          <w:b w:val="0"/>
          <w:bCs w:val="0"/>
          <w:sz w:val="32"/>
          <w:szCs w:val="32"/>
        </w:rPr>
        <w:t>全区国家卫生县城全覆盖</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依据新版《国家卫生城镇评审管理办法》规定，</w:t>
      </w:r>
      <w:r>
        <w:rPr>
          <w:rFonts w:hint="eastAsia" w:ascii="仿宋" w:hAnsi="仿宋" w:eastAsia="仿宋" w:cs="仿宋"/>
          <w:b w:val="0"/>
          <w:bCs w:val="0"/>
          <w:sz w:val="32"/>
          <w:szCs w:val="32"/>
          <w:lang w:eastAsia="zh-CN"/>
        </w:rPr>
        <w:t>积极推进</w:t>
      </w:r>
      <w:r>
        <w:rPr>
          <w:rFonts w:hint="eastAsia" w:ascii="仿宋" w:hAnsi="仿宋" w:eastAsia="仿宋" w:cs="仿宋"/>
          <w:b w:val="0"/>
          <w:bCs w:val="0"/>
          <w:sz w:val="32"/>
          <w:szCs w:val="32"/>
        </w:rPr>
        <w:t>锡林郭勒盟、兴安盟、阿拉善盟创建国家卫生城市</w:t>
      </w:r>
      <w:r>
        <w:rPr>
          <w:rFonts w:hint="eastAsia" w:ascii="仿宋" w:hAnsi="仿宋" w:eastAsia="仿宋" w:cs="仿宋"/>
          <w:b w:val="0"/>
          <w:bCs w:val="0"/>
          <w:sz w:val="32"/>
          <w:szCs w:val="32"/>
          <w:lang w:eastAsia="zh-CN"/>
        </w:rPr>
        <w:t>工作。</w:t>
      </w:r>
      <w:r>
        <w:rPr>
          <w:rFonts w:hint="eastAsia" w:ascii="仿宋" w:hAnsi="仿宋" w:eastAsia="仿宋"/>
          <w:b w:val="0"/>
          <w:bCs w:val="0"/>
          <w:sz w:val="32"/>
          <w:szCs w:val="32"/>
        </w:rPr>
        <w:t>开展好2022年度健康城市评价工作，持续推进健康城市和健康细胞建设工作。</w:t>
      </w:r>
    </w:p>
    <w:p>
      <w:pPr>
        <w:pStyle w:val="7"/>
        <w:pBdr>
          <w:bottom w:val="single" w:color="FFFFFF" w:sz="6" w:space="30"/>
        </w:pBdr>
        <w:spacing w:before="0" w:beforeAutospacing="0" w:after="0" w:afterAutospacing="0" w:line="520" w:lineRule="exact"/>
        <w:ind w:firstLine="640" w:firstLineChars="200"/>
        <w:jc w:val="both"/>
        <w:rPr>
          <w:rFonts w:ascii="楷体" w:hAnsi="楷体" w:eastAsia="楷体"/>
          <w:b w:val="0"/>
          <w:bCs w:val="0"/>
          <w:sz w:val="32"/>
          <w:szCs w:val="32"/>
        </w:rPr>
      </w:pPr>
      <w:r>
        <w:rPr>
          <w:rFonts w:hint="eastAsia" w:ascii="楷体" w:hAnsi="楷体" w:eastAsia="楷体"/>
          <w:b w:val="0"/>
          <w:bCs w:val="0"/>
          <w:sz w:val="32"/>
          <w:szCs w:val="32"/>
        </w:rPr>
        <w:t>（三）把宣传倡导工作融入到各项工作中</w:t>
      </w:r>
    </w:p>
    <w:p>
      <w:pPr>
        <w:pStyle w:val="7"/>
        <w:pBdr>
          <w:bottom w:val="single" w:color="FFFFFF" w:sz="6" w:space="30"/>
        </w:pBdr>
        <w:spacing w:before="0" w:beforeAutospacing="0" w:after="0" w:afterAutospacing="0" w:line="520" w:lineRule="exact"/>
        <w:ind w:firstLine="640" w:firstLineChars="200"/>
        <w:jc w:val="both"/>
        <w:rPr>
          <w:rFonts w:ascii="仿宋" w:hAnsi="仿宋" w:eastAsia="仿宋"/>
          <w:b w:val="0"/>
          <w:bCs w:val="0"/>
          <w:sz w:val="32"/>
          <w:szCs w:val="32"/>
        </w:rPr>
      </w:pPr>
      <w:r>
        <w:rPr>
          <w:rFonts w:hint="eastAsia" w:ascii="仿宋" w:hAnsi="仿宋" w:eastAsia="仿宋"/>
          <w:b w:val="0"/>
          <w:bCs w:val="0"/>
          <w:sz w:val="32"/>
          <w:szCs w:val="32"/>
        </w:rPr>
        <w:t>一是把健康内蒙古行动官网专栏和</w:t>
      </w:r>
      <w:r>
        <w:rPr>
          <w:rFonts w:hint="eastAsia" w:ascii="仿宋" w:hAnsi="仿宋" w:eastAsia="仿宋" w:cs="仿宋"/>
          <w:b w:val="0"/>
          <w:bCs w:val="0"/>
          <w:sz w:val="32"/>
          <w:szCs w:val="32"/>
        </w:rPr>
        <w:t>“内蒙古自治区爱国卫生”“健康内蒙古行动”两个公众号作为宣传主阵地</w:t>
      </w:r>
      <w:r>
        <w:rPr>
          <w:rFonts w:hint="eastAsia" w:ascii="仿宋" w:hAnsi="仿宋" w:eastAsia="仿宋"/>
          <w:b w:val="0"/>
          <w:bCs w:val="0"/>
          <w:sz w:val="32"/>
          <w:szCs w:val="32"/>
        </w:rPr>
        <w:t>，做好宣传报道工作。二是利用爱国卫生“一月一周”、世界无烟日等特殊时间节点，开展声势浩大的专项宣传倡导活动。</w:t>
      </w:r>
    </w:p>
    <w:p>
      <w:pPr>
        <w:pStyle w:val="7"/>
        <w:pBdr>
          <w:bottom w:val="single" w:color="FFFFFF" w:sz="6" w:space="30"/>
        </w:pBdr>
        <w:spacing w:before="0" w:beforeAutospacing="0" w:after="0" w:afterAutospacing="0" w:line="520" w:lineRule="exact"/>
        <w:ind w:firstLine="672" w:firstLineChars="210"/>
        <w:jc w:val="both"/>
        <w:rPr>
          <w:rFonts w:ascii="楷体" w:hAnsi="楷体" w:eastAsia="楷体"/>
          <w:b w:val="0"/>
          <w:bCs w:val="0"/>
          <w:sz w:val="32"/>
          <w:szCs w:val="32"/>
        </w:rPr>
      </w:pPr>
      <w:r>
        <w:rPr>
          <w:rFonts w:hint="eastAsia" w:ascii="楷体" w:hAnsi="楷体" w:eastAsia="楷体"/>
          <w:b w:val="0"/>
          <w:bCs w:val="0"/>
          <w:sz w:val="32"/>
          <w:szCs w:val="32"/>
        </w:rPr>
        <w:t>（四）持续推动控烟、健康环境促进专项行动向纵深发展</w:t>
      </w:r>
    </w:p>
    <w:p>
      <w:pPr>
        <w:pStyle w:val="7"/>
        <w:pBdr>
          <w:bottom w:val="single" w:color="FFFFFF" w:sz="6" w:space="30"/>
        </w:pBdr>
        <w:spacing w:before="0" w:beforeAutospacing="0" w:after="0" w:afterAutospacing="0" w:line="520" w:lineRule="exact"/>
        <w:ind w:firstLine="672" w:firstLineChars="210"/>
        <w:jc w:val="both"/>
        <w:rPr>
          <w:rFonts w:ascii="仿宋" w:hAnsi="仿宋" w:eastAsia="仿宋" w:cs="楷体"/>
          <w:b w:val="0"/>
          <w:bCs w:val="0"/>
          <w:sz w:val="32"/>
          <w:szCs w:val="32"/>
          <w:shd w:val="clear" w:color="auto" w:fill="FFFFFF"/>
        </w:rPr>
      </w:pPr>
      <w:r>
        <w:rPr>
          <w:rFonts w:hint="eastAsia" w:ascii="仿宋" w:hAnsi="仿宋" w:eastAsia="仿宋" w:cs="楷体"/>
          <w:b w:val="0"/>
          <w:bCs w:val="0"/>
          <w:sz w:val="32"/>
          <w:szCs w:val="32"/>
          <w:shd w:val="clear" w:color="auto" w:fill="FFFFFF"/>
        </w:rPr>
        <w:t>巩固无烟党政机关、无烟学校、无烟医院创建成效。推动各地</w:t>
      </w:r>
      <w:r>
        <w:rPr>
          <w:rFonts w:ascii="仿宋" w:hAnsi="仿宋" w:eastAsia="仿宋" w:cs="楷体"/>
          <w:b w:val="0"/>
          <w:bCs w:val="0"/>
          <w:sz w:val="32"/>
          <w:szCs w:val="32"/>
          <w:shd w:val="clear" w:color="auto" w:fill="FFFFFF"/>
        </w:rPr>
        <w:t>开展</w:t>
      </w:r>
      <w:r>
        <w:rPr>
          <w:rFonts w:hint="eastAsia" w:ascii="仿宋" w:hAnsi="仿宋" w:eastAsia="仿宋" w:cs="楷体"/>
          <w:b w:val="0"/>
          <w:bCs w:val="0"/>
          <w:sz w:val="32"/>
          <w:szCs w:val="32"/>
          <w:shd w:val="clear" w:color="auto" w:fill="FFFFFF"/>
        </w:rPr>
        <w:t>“</w:t>
      </w:r>
      <w:r>
        <w:rPr>
          <w:rFonts w:ascii="仿宋" w:hAnsi="仿宋" w:eastAsia="仿宋" w:cs="楷体"/>
          <w:b w:val="0"/>
          <w:bCs w:val="0"/>
          <w:sz w:val="32"/>
          <w:szCs w:val="32"/>
          <w:shd w:val="clear" w:color="auto" w:fill="FFFFFF"/>
        </w:rPr>
        <w:t>戒烟─医者先行</w:t>
      </w:r>
      <w:r>
        <w:rPr>
          <w:rFonts w:hint="eastAsia" w:ascii="仿宋" w:hAnsi="仿宋" w:eastAsia="仿宋" w:cs="楷体"/>
          <w:b w:val="0"/>
          <w:bCs w:val="0"/>
          <w:sz w:val="32"/>
          <w:szCs w:val="32"/>
          <w:shd w:val="clear" w:color="auto" w:fill="FFFFFF"/>
        </w:rPr>
        <w:t>”</w:t>
      </w:r>
      <w:r>
        <w:rPr>
          <w:rFonts w:ascii="仿宋" w:hAnsi="仿宋" w:eastAsia="仿宋" w:cs="楷体"/>
          <w:b w:val="0"/>
          <w:bCs w:val="0"/>
          <w:sz w:val="32"/>
          <w:szCs w:val="32"/>
          <w:shd w:val="clear" w:color="auto" w:fill="FFFFFF"/>
        </w:rPr>
        <w:t>活动，鼓励医务人员争做控烟的传播者和践行者。</w:t>
      </w:r>
      <w:r>
        <w:rPr>
          <w:rFonts w:hint="eastAsia" w:ascii="仿宋" w:hAnsi="仿宋" w:eastAsia="仿宋" w:cs="楷体"/>
          <w:b w:val="0"/>
          <w:bCs w:val="0"/>
          <w:sz w:val="32"/>
          <w:szCs w:val="32"/>
          <w:shd w:val="clear" w:color="auto" w:fill="FFFFFF"/>
        </w:rPr>
        <w:t>利用各种媒介加强控烟宣传教育，科学普及吸烟危害相关知识。做好烟草流行监测，逐步降低我区15岁以上人群吸烟比率。</w:t>
      </w:r>
      <w:r>
        <w:rPr>
          <w:rFonts w:hint="eastAsia" w:ascii="仿宋" w:hAnsi="仿宋" w:eastAsia="仿宋" w:cs="仿宋"/>
          <w:b w:val="0"/>
          <w:bCs w:val="0"/>
          <w:sz w:val="32"/>
          <w:szCs w:val="32"/>
        </w:rPr>
        <w:t>监测评估健康环境促进行动各项指标推进情况、任务措施完成情况</w:t>
      </w:r>
      <w:r>
        <w:rPr>
          <w:rFonts w:hint="eastAsia" w:ascii="仿宋" w:hAnsi="仿宋" w:eastAsia="仿宋" w:cs="楷体"/>
          <w:b w:val="0"/>
          <w:bCs w:val="0"/>
          <w:sz w:val="32"/>
          <w:szCs w:val="32"/>
          <w:shd w:val="clear" w:color="auto" w:fill="FFFFFF"/>
        </w:rPr>
        <w:t>。</w:t>
      </w:r>
    </w:p>
    <w:p>
      <w:pPr>
        <w:pStyle w:val="7"/>
        <w:pBdr>
          <w:bottom w:val="single" w:color="FFFFFF" w:sz="6" w:space="30"/>
        </w:pBdr>
        <w:spacing w:before="0" w:beforeAutospacing="0" w:after="0" w:afterAutospacing="0" w:line="520" w:lineRule="exact"/>
        <w:ind w:firstLine="672" w:firstLineChars="210"/>
        <w:jc w:val="both"/>
        <w:rPr>
          <w:rFonts w:ascii="楷体" w:hAnsi="楷体" w:eastAsia="楷体"/>
          <w:b w:val="0"/>
          <w:bCs w:val="0"/>
          <w:sz w:val="32"/>
          <w:szCs w:val="32"/>
        </w:rPr>
      </w:pPr>
      <w:r>
        <w:rPr>
          <w:rFonts w:hint="eastAsia" w:ascii="楷体" w:hAnsi="楷体" w:eastAsia="楷体"/>
          <w:b w:val="0"/>
          <w:bCs w:val="0"/>
          <w:sz w:val="32"/>
          <w:szCs w:val="32"/>
        </w:rPr>
        <w:t>（五）借助研究课题，参与开展人口监测、家庭发展和婴幼儿照护工作</w:t>
      </w:r>
    </w:p>
    <w:p>
      <w:pPr>
        <w:pStyle w:val="7"/>
        <w:pBdr>
          <w:bottom w:val="single" w:color="FFFFFF" w:sz="6" w:space="30"/>
        </w:pBdr>
        <w:spacing w:before="0" w:beforeAutospacing="0" w:after="0" w:afterAutospacing="0" w:line="520" w:lineRule="exact"/>
        <w:ind w:firstLine="672" w:firstLineChars="210"/>
        <w:jc w:val="center"/>
        <w:rPr>
          <w:rFonts w:ascii="仿宋" w:hAnsi="仿宋" w:eastAsia="仿宋"/>
          <w:b w:val="0"/>
          <w:bCs w:val="0"/>
          <w:sz w:val="32"/>
          <w:szCs w:val="32"/>
        </w:rPr>
      </w:pPr>
      <w:r>
        <w:rPr>
          <w:rFonts w:hint="eastAsia" w:ascii="仿宋" w:hAnsi="仿宋" w:eastAsia="仿宋" w:cs="楷体"/>
          <w:b w:val="0"/>
          <w:bCs w:val="0"/>
          <w:sz w:val="32"/>
          <w:szCs w:val="32"/>
          <w:shd w:val="clear" w:color="auto" w:fill="FFFFFF"/>
        </w:rPr>
        <w:t>以“三孩生育意愿调查”课题带动，拓展家庭发展和婴幼儿照护监测方面的研究，如家庭规模、照护方式，托幼服务机构建设，育儿补贴等，为自治区人口均衡发展提供数据依据。</w:t>
      </w:r>
      <w:r>
        <w:rPr>
          <w:rFonts w:hint="eastAsia" w:ascii="仿宋" w:hAnsi="仿宋" w:eastAsia="仿宋"/>
          <w:b w:val="0"/>
          <w:bCs w:val="0"/>
          <w:sz w:val="32"/>
          <w:szCs w:val="32"/>
        </w:rPr>
        <w:t>不断完善</w:t>
      </w:r>
      <w:r>
        <w:rPr>
          <w:rFonts w:hint="eastAsia" w:ascii="仿宋" w:hAnsi="仿宋" w:eastAsia="仿宋" w:cs="楷体"/>
          <w:b w:val="0"/>
          <w:bCs w:val="0"/>
          <w:sz w:val="32"/>
          <w:szCs w:val="32"/>
          <w:shd w:val="clear" w:color="auto" w:fill="FFFFFF"/>
        </w:rPr>
        <w:t>以人口数量、结构、分布为主要内容的人口监测数据库，</w:t>
      </w:r>
      <w:r>
        <w:rPr>
          <w:rFonts w:hint="eastAsia" w:ascii="仿宋" w:hAnsi="仿宋" w:eastAsia="仿宋"/>
          <w:b w:val="0"/>
          <w:bCs w:val="0"/>
          <w:sz w:val="32"/>
          <w:szCs w:val="32"/>
        </w:rPr>
        <w:t>配合完成人口</w:t>
      </w:r>
      <w:r>
        <w:rPr>
          <w:rFonts w:ascii="仿宋" w:hAnsi="仿宋" w:eastAsia="仿宋"/>
          <w:b w:val="0"/>
          <w:bCs w:val="0"/>
          <w:sz w:val="32"/>
          <w:szCs w:val="32"/>
        </w:rPr>
        <w:t>评估</w:t>
      </w:r>
      <w:r>
        <w:rPr>
          <w:rFonts w:hint="eastAsia" w:ascii="仿宋" w:hAnsi="仿宋" w:eastAsia="仿宋"/>
          <w:b w:val="0"/>
          <w:bCs w:val="0"/>
          <w:sz w:val="32"/>
          <w:szCs w:val="32"/>
        </w:rPr>
        <w:t>与</w:t>
      </w:r>
      <w:r>
        <w:rPr>
          <w:rFonts w:ascii="仿宋" w:hAnsi="仿宋" w:eastAsia="仿宋"/>
          <w:b w:val="0"/>
          <w:bCs w:val="0"/>
          <w:sz w:val="32"/>
          <w:szCs w:val="32"/>
        </w:rPr>
        <w:t>监测方面的相关工作。</w:t>
      </w:r>
      <w:r>
        <w:rPr>
          <w:rFonts w:hint="eastAsia" w:ascii="仿宋" w:hAnsi="仿宋" w:eastAsia="仿宋"/>
          <w:b w:val="0"/>
          <w:bCs w:val="0"/>
          <w:sz w:val="32"/>
          <w:szCs w:val="32"/>
        </w:rPr>
        <w:t>继续</w:t>
      </w:r>
      <w:r>
        <w:rPr>
          <w:rFonts w:ascii="仿宋" w:hAnsi="仿宋" w:eastAsia="仿宋"/>
          <w:b w:val="0"/>
          <w:bCs w:val="0"/>
          <w:sz w:val="32"/>
          <w:szCs w:val="32"/>
        </w:rPr>
        <w:t>做好查新检索</w:t>
      </w:r>
      <w:r>
        <w:rPr>
          <w:rFonts w:hint="eastAsia" w:ascii="仿宋" w:hAnsi="仿宋" w:eastAsia="仿宋"/>
          <w:b w:val="0"/>
          <w:bCs w:val="0"/>
          <w:sz w:val="32"/>
          <w:szCs w:val="32"/>
        </w:rPr>
        <w:t>工作</w:t>
      </w:r>
      <w:r>
        <w:rPr>
          <w:rFonts w:ascii="仿宋" w:hAnsi="仿宋" w:eastAsia="仿宋"/>
          <w:b w:val="0"/>
          <w:bCs w:val="0"/>
          <w:sz w:val="32"/>
          <w:szCs w:val="32"/>
        </w:rPr>
        <w:t>。</w:t>
      </w:r>
    </w:p>
    <w:p>
      <w:pPr>
        <w:pStyle w:val="7"/>
        <w:pBdr>
          <w:bottom w:val="single" w:color="FFFFFF" w:sz="6" w:space="30"/>
        </w:pBdr>
        <w:spacing w:before="0" w:beforeAutospacing="0" w:after="0" w:afterAutospacing="0" w:line="520" w:lineRule="exact"/>
        <w:ind w:firstLine="672" w:firstLineChars="210"/>
        <w:jc w:val="center"/>
        <w:rPr>
          <w:rFonts w:ascii="仿宋" w:hAnsi="仿宋" w:eastAsia="仿宋"/>
          <w:b w:val="0"/>
          <w:bCs w:val="0"/>
          <w:sz w:val="32"/>
          <w:szCs w:val="32"/>
        </w:rPr>
      </w:pPr>
    </w:p>
    <w:p>
      <w:pPr>
        <w:pStyle w:val="7"/>
        <w:pBdr>
          <w:bottom w:val="single" w:color="FFFFFF" w:sz="6" w:space="30"/>
        </w:pBdr>
        <w:spacing w:before="0" w:beforeAutospacing="0" w:after="0" w:afterAutospacing="0" w:line="520" w:lineRule="exact"/>
        <w:ind w:firstLine="756" w:firstLineChars="210"/>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w:t>
      </w:r>
      <w:r>
        <w:rPr>
          <w:rFonts w:hint="eastAsia" w:ascii="方正小标宋简体" w:hAnsi="方正小标宋简体" w:eastAsia="方正小标宋简体" w:cs="方正小标宋简体"/>
          <w:sz w:val="36"/>
          <w:szCs w:val="36"/>
          <w:lang w:val="en-US" w:eastAsia="zh-CN"/>
        </w:rPr>
        <w:t>二</w:t>
      </w:r>
      <w:r>
        <w:rPr>
          <w:rFonts w:hint="eastAsia" w:ascii="方正小标宋简体" w:hAnsi="方正小标宋简体" w:eastAsia="方正小标宋简体" w:cs="方正小标宋简体"/>
          <w:sz w:val="36"/>
          <w:szCs w:val="36"/>
        </w:rPr>
        <w:t>部分</w:t>
      </w:r>
      <w:r>
        <w:rPr>
          <w:rFonts w:hint="eastAsia" w:ascii="方正小标宋简体" w:hAnsi="方正小标宋简体" w:eastAsia="方正小标宋简体" w:cs="方正小标宋简体"/>
          <w:sz w:val="36"/>
          <w:szCs w:val="36"/>
          <w:lang w:val="en-US" w:eastAsia="zh-CN"/>
        </w:rPr>
        <w:t>2023</w:t>
      </w:r>
      <w:r>
        <w:rPr>
          <w:rFonts w:hint="eastAsia" w:ascii="方正小标宋简体" w:hAnsi="方正小标宋简体" w:eastAsia="方正小标宋简体" w:cs="方正小标宋简体"/>
          <w:sz w:val="36"/>
          <w:szCs w:val="36"/>
        </w:rPr>
        <w:t>年度单位预算情况说明</w:t>
      </w:r>
    </w:p>
    <w:p>
      <w:pPr>
        <w:spacing w:line="560" w:lineRule="exact"/>
        <w:ind w:firstLine="643" w:firstLineChars="200"/>
        <w:outlineLvl w:val="0"/>
        <w:rPr>
          <w:rFonts w:eastAsia="黑体" w:cs="黑体"/>
          <w:b/>
          <w:bCs/>
          <w:sz w:val="32"/>
          <w:szCs w:val="36"/>
          <w:u w:val="none"/>
        </w:rPr>
      </w:pPr>
      <w:r>
        <w:rPr>
          <w:rFonts w:hint="eastAsia" w:eastAsia="黑体" w:cs="黑体"/>
          <w:b/>
          <w:bCs/>
          <w:sz w:val="32"/>
          <w:szCs w:val="36"/>
          <w:u w:val="none"/>
        </w:rPr>
        <w:t>一、收支预算总体情况说明</w:t>
      </w:r>
    </w:p>
    <w:p>
      <w:pPr>
        <w:pStyle w:val="4"/>
        <w:tabs>
          <w:tab w:val="left" w:pos="5840"/>
          <w:tab w:val="left" w:pos="7858"/>
          <w:tab w:val="left" w:pos="9328"/>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年度收入总计</w:t>
      </w:r>
      <w:r>
        <w:rPr>
          <w:rFonts w:hint="eastAsia" w:ascii="仿宋" w:hAnsi="仿宋" w:eastAsia="仿宋" w:cs="仿宋"/>
          <w:sz w:val="32"/>
          <w:szCs w:val="32"/>
          <w:u w:val="none"/>
          <w:lang w:val="en-US" w:eastAsia="zh-CN"/>
        </w:rPr>
        <w:t>833.53</w:t>
      </w:r>
      <w:r>
        <w:rPr>
          <w:rFonts w:hint="eastAsia" w:ascii="仿宋" w:hAnsi="仿宋" w:eastAsia="仿宋" w:cs="仿宋"/>
          <w:sz w:val="32"/>
          <w:szCs w:val="32"/>
          <w:u w:val="none"/>
        </w:rPr>
        <w:t>万元、支出预算总计</w:t>
      </w:r>
      <w:r>
        <w:rPr>
          <w:rFonts w:hint="eastAsia" w:ascii="仿宋" w:hAnsi="仿宋" w:eastAsia="仿宋" w:cs="仿宋"/>
          <w:sz w:val="32"/>
          <w:szCs w:val="32"/>
          <w:u w:val="none"/>
          <w:lang w:val="en-US" w:eastAsia="zh-CN"/>
        </w:rPr>
        <w:t>833.53</w:t>
      </w:r>
      <w:r>
        <w:rPr>
          <w:rFonts w:hint="eastAsia" w:ascii="仿宋" w:hAnsi="仿宋" w:eastAsia="仿宋" w:cs="仿宋"/>
          <w:sz w:val="32"/>
          <w:szCs w:val="32"/>
          <w:u w:val="none"/>
        </w:rPr>
        <w:t>万元，与上年相比收</w:t>
      </w:r>
      <w:r>
        <w:rPr>
          <w:rFonts w:hint="eastAsia" w:ascii="仿宋" w:hAnsi="仿宋" w:eastAsia="仿宋" w:cs="仿宋"/>
          <w:sz w:val="32"/>
          <w:szCs w:val="32"/>
          <w:u w:val="none"/>
          <w:lang w:eastAsia="zh-CN"/>
        </w:rPr>
        <w:t>入</w:t>
      </w:r>
      <w:r>
        <w:rPr>
          <w:rFonts w:hint="eastAsia" w:ascii="仿宋" w:hAnsi="仿宋" w:eastAsia="仿宋" w:cs="仿宋"/>
          <w:sz w:val="32"/>
          <w:szCs w:val="32"/>
          <w:u w:val="none"/>
        </w:rPr>
        <w:t>减少</w:t>
      </w:r>
      <w:r>
        <w:rPr>
          <w:rFonts w:hint="eastAsia" w:ascii="仿宋" w:hAnsi="仿宋" w:eastAsia="仿宋" w:cs="仿宋"/>
          <w:sz w:val="32"/>
          <w:szCs w:val="32"/>
          <w:u w:val="none"/>
          <w:lang w:val="en-US" w:eastAsia="zh-CN"/>
        </w:rPr>
        <w:t>20.28</w:t>
      </w:r>
      <w:r>
        <w:rPr>
          <w:rFonts w:hint="eastAsia" w:ascii="仿宋" w:hAnsi="仿宋" w:eastAsia="仿宋" w:cs="仿宋"/>
          <w:sz w:val="32"/>
          <w:szCs w:val="32"/>
          <w:u w:val="none"/>
        </w:rPr>
        <w:t>万元、支</w:t>
      </w:r>
      <w:r>
        <w:rPr>
          <w:rFonts w:hint="eastAsia" w:ascii="仿宋" w:hAnsi="仿宋" w:eastAsia="仿宋" w:cs="仿宋"/>
          <w:sz w:val="32"/>
          <w:szCs w:val="32"/>
          <w:u w:val="none"/>
          <w:lang w:eastAsia="zh-CN"/>
        </w:rPr>
        <w:t>出</w:t>
      </w:r>
      <w:r>
        <w:rPr>
          <w:rFonts w:hint="eastAsia" w:ascii="仿宋" w:hAnsi="仿宋" w:eastAsia="仿宋" w:cs="仿宋"/>
          <w:sz w:val="32"/>
          <w:szCs w:val="32"/>
          <w:u w:val="none"/>
        </w:rPr>
        <w:t>预算总计减少</w:t>
      </w:r>
      <w:r>
        <w:rPr>
          <w:rFonts w:hint="eastAsia" w:ascii="仿宋" w:hAnsi="仿宋" w:eastAsia="仿宋" w:cs="仿宋"/>
          <w:sz w:val="32"/>
          <w:szCs w:val="32"/>
          <w:u w:val="none"/>
          <w:lang w:val="en-US" w:eastAsia="zh-CN"/>
        </w:rPr>
        <w:t>20.28</w:t>
      </w:r>
      <w:r>
        <w:rPr>
          <w:rFonts w:hint="eastAsia" w:ascii="仿宋" w:hAnsi="仿宋" w:eastAsia="仿宋" w:cs="仿宋"/>
          <w:sz w:val="32"/>
          <w:szCs w:val="32"/>
          <w:u w:val="none"/>
        </w:rPr>
        <w:t>万元，收</w:t>
      </w:r>
      <w:r>
        <w:rPr>
          <w:rFonts w:hint="eastAsia" w:ascii="仿宋" w:hAnsi="仿宋" w:eastAsia="仿宋" w:cs="仿宋"/>
          <w:sz w:val="32"/>
          <w:szCs w:val="32"/>
          <w:u w:val="none"/>
          <w:lang w:eastAsia="zh-CN"/>
        </w:rPr>
        <w:t>入</w:t>
      </w:r>
      <w:r>
        <w:rPr>
          <w:rFonts w:hint="eastAsia" w:ascii="仿宋" w:hAnsi="仿宋" w:eastAsia="仿宋" w:cs="仿宋"/>
          <w:sz w:val="32"/>
          <w:szCs w:val="32"/>
          <w:u w:val="none"/>
        </w:rPr>
        <w:t>减少</w:t>
      </w:r>
      <w:r>
        <w:rPr>
          <w:rFonts w:hint="eastAsia" w:ascii="仿宋" w:hAnsi="仿宋" w:eastAsia="仿宋" w:cs="仿宋"/>
          <w:sz w:val="32"/>
          <w:szCs w:val="32"/>
          <w:u w:val="none"/>
          <w:lang w:val="en-US" w:eastAsia="zh-CN"/>
        </w:rPr>
        <w:t>2.38</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，支出</w:t>
      </w:r>
      <w:r>
        <w:rPr>
          <w:rFonts w:hint="eastAsia" w:ascii="仿宋" w:hAnsi="仿宋" w:eastAsia="仿宋" w:cs="仿宋"/>
          <w:sz w:val="32"/>
          <w:szCs w:val="32"/>
          <w:u w:val="none"/>
        </w:rPr>
        <w:t>减少</w:t>
      </w:r>
      <w:r>
        <w:rPr>
          <w:rFonts w:hint="eastAsia" w:ascii="仿宋" w:hAnsi="仿宋" w:eastAsia="仿宋" w:cs="仿宋"/>
          <w:sz w:val="32"/>
          <w:szCs w:val="32"/>
          <w:u w:val="none"/>
          <w:lang w:val="en-US" w:eastAsia="zh-CN"/>
        </w:rPr>
        <w:t>2.38</w:t>
      </w:r>
      <w:r>
        <w:rPr>
          <w:rFonts w:hint="eastAsia" w:ascii="仿宋" w:hAnsi="仿宋" w:eastAsia="仿宋" w:cs="仿宋"/>
          <w:sz w:val="32"/>
          <w:szCs w:val="32"/>
          <w:u w:val="none"/>
        </w:rPr>
        <w:t>%。其中：</w:t>
      </w:r>
    </w:p>
    <w:p>
      <w:pPr>
        <w:pStyle w:val="4"/>
        <w:tabs>
          <w:tab w:val="left" w:pos="4275"/>
        </w:tabs>
        <w:spacing w:after="0" w:line="560" w:lineRule="exact"/>
        <w:ind w:firstLine="643" w:firstLineChars="200"/>
        <w:rPr>
          <w:rFonts w:ascii="楷体" w:hAnsi="楷体" w:eastAsia="楷体" w:cs="楷体"/>
          <w:b/>
          <w:bCs/>
          <w:sz w:val="32"/>
          <w:szCs w:val="32"/>
          <w:u w:val="none"/>
        </w:rPr>
      </w:pPr>
      <w:r>
        <w:rPr>
          <w:rFonts w:hint="eastAsia" w:ascii="楷体" w:hAnsi="楷体" w:eastAsia="楷体" w:cs="楷体"/>
          <w:b/>
          <w:bCs/>
          <w:sz w:val="32"/>
          <w:szCs w:val="32"/>
          <w:u w:val="none"/>
        </w:rPr>
        <w:t>（一）收入预算总计</w:t>
      </w:r>
      <w:r>
        <w:rPr>
          <w:rFonts w:hint="eastAsia" w:ascii="仿宋" w:hAnsi="仿宋" w:eastAsia="仿宋" w:cs="仿宋"/>
          <w:sz w:val="32"/>
          <w:szCs w:val="32"/>
          <w:u w:val="none"/>
          <w:lang w:val="en-US" w:eastAsia="zh-CN"/>
        </w:rPr>
        <w:t>833.53</w:t>
      </w:r>
      <w:r>
        <w:rPr>
          <w:rFonts w:hint="eastAsia" w:ascii="楷体" w:hAnsi="楷体" w:eastAsia="楷体" w:cs="楷体"/>
          <w:b/>
          <w:bCs/>
          <w:sz w:val="32"/>
          <w:szCs w:val="32"/>
          <w:u w:val="none"/>
        </w:rPr>
        <w:t>万元。包括：</w:t>
      </w:r>
    </w:p>
    <w:p>
      <w:pPr>
        <w:pStyle w:val="4"/>
        <w:tabs>
          <w:tab w:val="left" w:pos="3792"/>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1．本年收入合计</w:t>
      </w:r>
      <w:r>
        <w:rPr>
          <w:rFonts w:hint="eastAsia" w:ascii="仿宋" w:hAnsi="仿宋" w:eastAsia="仿宋" w:cs="仿宋"/>
          <w:sz w:val="32"/>
          <w:szCs w:val="32"/>
          <w:u w:val="none"/>
          <w:lang w:val="en-US" w:eastAsia="zh-CN"/>
        </w:rPr>
        <w:t>828</w:t>
      </w:r>
      <w:r>
        <w:rPr>
          <w:rFonts w:hint="eastAsia" w:ascii="仿宋" w:hAnsi="仿宋" w:eastAsia="仿宋" w:cs="仿宋"/>
          <w:sz w:val="32"/>
          <w:szCs w:val="32"/>
          <w:u w:val="none"/>
        </w:rPr>
        <w:t>万元。</w:t>
      </w:r>
    </w:p>
    <w:p>
      <w:pPr>
        <w:pStyle w:val="4"/>
        <w:tabs>
          <w:tab w:val="left" w:pos="1389"/>
          <w:tab w:val="left" w:pos="4911"/>
          <w:tab w:val="left" w:pos="5898"/>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（1）一般公共预算拨款收入</w:t>
      </w:r>
      <w:r>
        <w:rPr>
          <w:rFonts w:hint="eastAsia" w:ascii="仿宋" w:hAnsi="仿宋" w:eastAsia="仿宋" w:cs="仿宋"/>
          <w:sz w:val="32"/>
          <w:szCs w:val="32"/>
          <w:u w:val="none"/>
          <w:lang w:val="en-US" w:eastAsia="zh-CN"/>
        </w:rPr>
        <w:t>828</w:t>
      </w:r>
      <w:r>
        <w:rPr>
          <w:rFonts w:hint="eastAsia" w:ascii="仿宋" w:hAnsi="仿宋" w:eastAsia="仿宋" w:cs="仿宋"/>
          <w:sz w:val="32"/>
          <w:szCs w:val="32"/>
          <w:u w:val="none"/>
        </w:rPr>
        <w:t>万元，与上年相比减少</w:t>
      </w:r>
      <w:r>
        <w:rPr>
          <w:rFonts w:hint="eastAsia" w:ascii="仿宋" w:hAnsi="仿宋" w:eastAsia="仿宋" w:cs="仿宋"/>
          <w:sz w:val="32"/>
          <w:szCs w:val="32"/>
          <w:u w:val="none"/>
          <w:lang w:val="en-US" w:eastAsia="zh-CN"/>
        </w:rPr>
        <w:t>25.81</w:t>
      </w:r>
      <w:r>
        <w:rPr>
          <w:rFonts w:hint="eastAsia" w:ascii="仿宋" w:hAnsi="仿宋" w:eastAsia="仿宋" w:cs="仿宋"/>
          <w:sz w:val="32"/>
          <w:szCs w:val="32"/>
          <w:u w:val="none"/>
        </w:rPr>
        <w:t>万元，减少</w:t>
      </w:r>
      <w:r>
        <w:rPr>
          <w:rFonts w:hint="eastAsia" w:ascii="仿宋" w:hAnsi="仿宋" w:eastAsia="仿宋" w:cs="仿宋"/>
          <w:sz w:val="32"/>
          <w:szCs w:val="32"/>
          <w:u w:val="none"/>
          <w:lang w:val="en-US" w:eastAsia="zh-CN"/>
        </w:rPr>
        <w:t>3.02</w:t>
      </w:r>
      <w:r>
        <w:rPr>
          <w:rFonts w:hint="eastAsia" w:ascii="仿宋" w:hAnsi="仿宋" w:eastAsia="仿宋" w:cs="仿宋"/>
          <w:sz w:val="32"/>
          <w:szCs w:val="32"/>
          <w:u w:val="none"/>
        </w:rPr>
        <w:t>%。主要原因是</w:t>
      </w:r>
      <w:r>
        <w:rPr>
          <w:rFonts w:hint="eastAsia" w:ascii="仿宋" w:hAnsi="仿宋" w:eastAsia="仿宋" w:cs="仿宋"/>
          <w:sz w:val="32"/>
          <w:szCs w:val="32"/>
          <w:u w:val="none"/>
          <w:lang w:val="en-US" w:eastAsia="zh-CN"/>
        </w:rPr>
        <w:t>计划生育事业专项经费、中央医疗服务与保障能力提升（中医药事业传承与发展部分）补助资金项目经费较上年减少</w:t>
      </w:r>
      <w:r>
        <w:rPr>
          <w:rFonts w:hint="eastAsia" w:ascii="仿宋" w:hAnsi="仿宋" w:eastAsia="仿宋" w:cs="仿宋"/>
          <w:sz w:val="32"/>
          <w:szCs w:val="32"/>
          <w:u w:val="none"/>
        </w:rPr>
        <w:t>。</w:t>
      </w:r>
    </w:p>
    <w:p>
      <w:pPr>
        <w:pStyle w:val="4"/>
        <w:tabs>
          <w:tab w:val="left" w:pos="1389"/>
          <w:tab w:val="left" w:pos="4911"/>
          <w:tab w:val="left" w:pos="5991"/>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（2）政府性基金预算拨款收入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1389"/>
          <w:tab w:val="left" w:pos="4911"/>
          <w:tab w:val="left" w:pos="6205"/>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（3）国有资本经营预算拨款收入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1389"/>
          <w:tab w:val="left" w:pos="4911"/>
          <w:tab w:val="left" w:pos="5898"/>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（4）财政专户管理资金收入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3310"/>
          <w:tab w:val="left" w:pos="3807"/>
          <w:tab w:val="left" w:pos="9433"/>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（5）事业收入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1389"/>
          <w:tab w:val="left" w:pos="4911"/>
          <w:tab w:val="left" w:pos="590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（6）事业单位经营收入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4320"/>
          <w:tab w:val="left" w:pos="9433"/>
        </w:tabs>
        <w:spacing w:after="0"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（7）上级补助收入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p>
    <w:p>
      <w:pPr>
        <w:pStyle w:val="4"/>
        <w:tabs>
          <w:tab w:val="left" w:pos="3310"/>
        </w:tabs>
        <w:spacing w:after="0" w:line="560" w:lineRule="exact"/>
        <w:rPr>
          <w:rFonts w:ascii="仿宋" w:hAnsi="仿宋" w:eastAsia="仿宋" w:cs="仿宋"/>
          <w:sz w:val="32"/>
          <w:szCs w:val="32"/>
          <w:u w:val="none"/>
        </w:rPr>
      </w:pPr>
      <w:r>
        <w:rPr>
          <w:rFonts w:hint="eastAsia" w:ascii="仿宋" w:hAnsi="仿宋" w:eastAsia="仿宋" w:cs="仿宋"/>
          <w:sz w:val="32"/>
          <w:szCs w:val="32"/>
          <w:u w:val="none"/>
          <w:lang w:eastAsia="zh-CN"/>
        </w:rPr>
        <w:t>万</w:t>
      </w:r>
      <w:r>
        <w:rPr>
          <w:rFonts w:hint="eastAsia" w:ascii="仿宋" w:hAnsi="仿宋" w:eastAsia="仿宋" w:cs="仿宋"/>
          <w:sz w:val="32"/>
          <w:szCs w:val="32"/>
          <w:u w:val="none"/>
        </w:rPr>
        <w:t>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1389"/>
          <w:tab w:val="left" w:pos="4911"/>
          <w:tab w:val="left" w:pos="590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（8）附属单位上缴收入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3310"/>
          <w:tab w:val="left" w:pos="4121"/>
          <w:tab w:val="left" w:pos="9431"/>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（9）其他收入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不存在此项内容</w:t>
      </w:r>
      <w:r>
        <w:rPr>
          <w:rFonts w:hint="eastAsia" w:ascii="仿宋" w:hAnsi="仿宋" w:eastAsia="仿宋" w:cs="仿宋"/>
          <w:sz w:val="32"/>
          <w:szCs w:val="32"/>
          <w:u w:val="none"/>
        </w:rPr>
        <w:t>。</w:t>
      </w:r>
    </w:p>
    <w:p>
      <w:pPr>
        <w:pStyle w:val="4"/>
        <w:tabs>
          <w:tab w:val="left" w:pos="3310"/>
          <w:tab w:val="left" w:pos="4280"/>
          <w:tab w:val="left" w:pos="9431"/>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2．上年结转结余为</w:t>
      </w:r>
      <w:r>
        <w:rPr>
          <w:rFonts w:hint="eastAsia" w:ascii="仿宋" w:hAnsi="仿宋" w:eastAsia="仿宋" w:cs="仿宋"/>
          <w:sz w:val="32"/>
          <w:szCs w:val="32"/>
          <w:u w:val="none"/>
          <w:lang w:val="en-US" w:eastAsia="zh-CN"/>
        </w:rPr>
        <w:t>5.53</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5.53</w:t>
      </w:r>
      <w:r>
        <w:rPr>
          <w:rFonts w:hint="eastAsia" w:ascii="仿宋" w:hAnsi="仿宋" w:eastAsia="仿宋" w:cs="仿宋"/>
          <w:sz w:val="32"/>
          <w:szCs w:val="32"/>
          <w:u w:val="none"/>
        </w:rPr>
        <w:t xml:space="preserve">  万元，增长</w:t>
      </w:r>
      <w:r>
        <w:rPr>
          <w:rFonts w:hint="eastAsia" w:ascii="仿宋" w:hAnsi="仿宋" w:eastAsia="仿宋" w:cs="仿宋"/>
          <w:sz w:val="32"/>
          <w:szCs w:val="32"/>
          <w:u w:val="none"/>
          <w:lang w:val="en-US" w:eastAsia="zh-CN"/>
        </w:rPr>
        <w:t>100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中央医疗服务与保障能力提升（中医药事业传承与发展部分）补助资金项目剩余金额</w:t>
      </w:r>
      <w:r>
        <w:rPr>
          <w:rFonts w:hint="eastAsia" w:ascii="仿宋" w:hAnsi="仿宋" w:eastAsia="仿宋" w:cs="仿宋"/>
          <w:sz w:val="32"/>
          <w:szCs w:val="32"/>
          <w:u w:val="none"/>
        </w:rPr>
        <w:t>。</w:t>
      </w:r>
    </w:p>
    <w:p>
      <w:pPr>
        <w:pStyle w:val="4"/>
        <w:tabs>
          <w:tab w:val="left" w:pos="4275"/>
        </w:tabs>
        <w:spacing w:after="0" w:line="560" w:lineRule="exact"/>
        <w:ind w:firstLine="643" w:firstLineChars="200"/>
        <w:rPr>
          <w:rFonts w:ascii="楷体" w:hAnsi="楷体" w:eastAsia="楷体" w:cs="楷体"/>
          <w:b/>
          <w:bCs/>
          <w:sz w:val="32"/>
          <w:szCs w:val="32"/>
          <w:u w:val="none"/>
        </w:rPr>
      </w:pPr>
      <w:r>
        <w:rPr>
          <w:rFonts w:hint="eastAsia" w:ascii="楷体" w:hAnsi="楷体" w:eastAsia="楷体" w:cs="楷体"/>
          <w:b/>
          <w:bCs/>
          <w:sz w:val="32"/>
          <w:szCs w:val="32"/>
          <w:u w:val="none"/>
        </w:rPr>
        <w:t>（二）支出预算总计</w:t>
      </w:r>
      <w:r>
        <w:rPr>
          <w:rFonts w:hint="eastAsia" w:ascii="仿宋" w:hAnsi="仿宋" w:eastAsia="仿宋" w:cs="仿宋"/>
          <w:sz w:val="32"/>
          <w:szCs w:val="32"/>
          <w:u w:val="none"/>
          <w:lang w:val="en-US" w:eastAsia="zh-CN"/>
        </w:rPr>
        <w:t>833.53</w:t>
      </w:r>
      <w:r>
        <w:rPr>
          <w:rFonts w:hint="eastAsia" w:ascii="楷体" w:hAnsi="楷体" w:eastAsia="楷体" w:cs="楷体"/>
          <w:b/>
          <w:bCs/>
          <w:sz w:val="32"/>
          <w:szCs w:val="32"/>
          <w:u w:val="none"/>
        </w:rPr>
        <w:t>万元。包括：</w:t>
      </w:r>
    </w:p>
    <w:p>
      <w:pPr>
        <w:pStyle w:val="4"/>
        <w:tabs>
          <w:tab w:val="left" w:pos="3792"/>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1．本年支出合计</w:t>
      </w:r>
      <w:r>
        <w:rPr>
          <w:rFonts w:hint="eastAsia" w:ascii="仿宋" w:hAnsi="仿宋" w:eastAsia="仿宋" w:cs="仿宋"/>
          <w:sz w:val="32"/>
          <w:szCs w:val="32"/>
          <w:u w:val="none"/>
          <w:lang w:val="en-US" w:eastAsia="zh-CN"/>
        </w:rPr>
        <w:t>828</w:t>
      </w:r>
      <w:r>
        <w:rPr>
          <w:rFonts w:hint="eastAsia" w:ascii="仿宋" w:hAnsi="仿宋" w:eastAsia="仿宋" w:cs="仿宋"/>
          <w:sz w:val="32"/>
          <w:szCs w:val="32"/>
          <w:u w:val="none"/>
        </w:rPr>
        <w:t>万元。</w:t>
      </w:r>
    </w:p>
    <w:p>
      <w:pPr>
        <w:pStyle w:val="4"/>
        <w:tabs>
          <w:tab w:val="left" w:pos="3288"/>
          <w:tab w:val="left" w:pos="5641"/>
          <w:tab w:val="left" w:pos="6778"/>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（1）社会保障和就业支出（类）支出</w:t>
      </w:r>
      <w:r>
        <w:rPr>
          <w:rFonts w:hint="eastAsia" w:ascii="仿宋" w:hAnsi="仿宋" w:eastAsia="仿宋" w:cs="仿宋"/>
          <w:sz w:val="32"/>
          <w:szCs w:val="32"/>
          <w:u w:val="none"/>
          <w:lang w:val="en-US" w:eastAsia="zh-CN"/>
        </w:rPr>
        <w:t>127.77</w:t>
      </w:r>
      <w:r>
        <w:rPr>
          <w:rFonts w:hint="eastAsia" w:ascii="仿宋" w:hAnsi="仿宋" w:eastAsia="仿宋" w:cs="仿宋"/>
          <w:sz w:val="32"/>
          <w:szCs w:val="32"/>
          <w:u w:val="none"/>
        </w:rPr>
        <w:t>万元，主要用于</w:t>
      </w:r>
      <w:r>
        <w:rPr>
          <w:rFonts w:hint="eastAsia" w:ascii="仿宋" w:hAnsi="仿宋" w:eastAsia="仿宋" w:cs="仿宋"/>
          <w:sz w:val="32"/>
          <w:szCs w:val="32"/>
          <w:u w:val="none"/>
          <w:lang w:val="en-US" w:eastAsia="zh-CN"/>
        </w:rPr>
        <w:t>缴纳在职人员社会保险费</w:t>
      </w:r>
      <w:r>
        <w:rPr>
          <w:rFonts w:hint="eastAsia" w:ascii="仿宋" w:hAnsi="仿宋" w:eastAsia="仿宋" w:cs="仿宋"/>
          <w:sz w:val="32"/>
          <w:szCs w:val="32"/>
          <w:u w:val="none"/>
        </w:rPr>
        <w:t>。与上年相比增加</w:t>
      </w:r>
      <w:r>
        <w:rPr>
          <w:rFonts w:hint="eastAsia" w:ascii="仿宋" w:hAnsi="仿宋" w:eastAsia="仿宋" w:cs="仿宋"/>
          <w:sz w:val="32"/>
          <w:szCs w:val="32"/>
          <w:u w:val="none"/>
          <w:lang w:val="en-US" w:eastAsia="zh-CN"/>
        </w:rPr>
        <w:t>52.28</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69.25</w:t>
      </w:r>
      <w:r>
        <w:rPr>
          <w:rFonts w:hint="eastAsia" w:ascii="仿宋" w:hAnsi="仿宋" w:eastAsia="仿宋" w:cs="仿宋"/>
          <w:sz w:val="32"/>
          <w:szCs w:val="32"/>
          <w:u w:val="none"/>
        </w:rPr>
        <w:t>%。主要原因是</w:t>
      </w:r>
      <w:r>
        <w:rPr>
          <w:rFonts w:hint="eastAsia" w:ascii="仿宋" w:hAnsi="仿宋" w:eastAsia="仿宋" w:cs="仿宋"/>
          <w:sz w:val="32"/>
          <w:szCs w:val="32"/>
          <w:u w:val="none"/>
          <w:lang w:val="en-US" w:eastAsia="zh-CN"/>
        </w:rPr>
        <w:t>本年养老保险费缴费基数调整</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（2）卫生健康支出（类）支出</w:t>
      </w:r>
      <w:r>
        <w:rPr>
          <w:rFonts w:hint="eastAsia" w:ascii="仿宋" w:hAnsi="仿宋" w:eastAsia="仿宋" w:cs="仿宋"/>
          <w:sz w:val="32"/>
          <w:szCs w:val="32"/>
          <w:u w:val="none"/>
          <w:lang w:val="en-US" w:eastAsia="zh-CN"/>
        </w:rPr>
        <w:t>653.5</w:t>
      </w:r>
      <w:r>
        <w:rPr>
          <w:rFonts w:hint="eastAsia" w:ascii="仿宋" w:hAnsi="仿宋" w:eastAsia="仿宋" w:cs="仿宋"/>
          <w:sz w:val="32"/>
          <w:szCs w:val="32"/>
          <w:u w:val="none"/>
        </w:rPr>
        <w:t>万元，主要用于</w:t>
      </w:r>
      <w:r>
        <w:rPr>
          <w:rFonts w:hint="eastAsia" w:ascii="仿宋" w:hAnsi="仿宋" w:eastAsia="仿宋" w:cs="仿宋"/>
          <w:sz w:val="32"/>
          <w:szCs w:val="32"/>
          <w:u w:val="none"/>
          <w:lang w:val="en-US" w:eastAsia="zh-CN"/>
        </w:rPr>
        <w:t>缴纳在职人员医疗补助和公务员医疗补助</w:t>
      </w:r>
      <w:r>
        <w:rPr>
          <w:rFonts w:hint="eastAsia" w:ascii="仿宋" w:hAnsi="仿宋" w:eastAsia="仿宋" w:cs="仿宋"/>
          <w:sz w:val="32"/>
          <w:szCs w:val="32"/>
          <w:u w:val="none"/>
        </w:rPr>
        <w:t>。与上年相比减少</w:t>
      </w:r>
      <w:r>
        <w:rPr>
          <w:rFonts w:hint="eastAsia" w:ascii="仿宋" w:hAnsi="仿宋" w:eastAsia="仿宋" w:cs="仿宋"/>
          <w:sz w:val="32"/>
          <w:szCs w:val="32"/>
          <w:u w:val="none"/>
          <w:lang w:val="en-US" w:eastAsia="zh-CN"/>
        </w:rPr>
        <w:t>97.79</w:t>
      </w:r>
      <w:r>
        <w:rPr>
          <w:rFonts w:hint="eastAsia" w:ascii="仿宋" w:hAnsi="仿宋" w:eastAsia="仿宋" w:cs="仿宋"/>
          <w:sz w:val="32"/>
          <w:szCs w:val="32"/>
          <w:u w:val="none"/>
        </w:rPr>
        <w:t>万元，减少</w:t>
      </w:r>
      <w:r>
        <w:rPr>
          <w:rFonts w:hint="eastAsia" w:ascii="仿宋" w:hAnsi="仿宋" w:eastAsia="仿宋" w:cs="仿宋"/>
          <w:sz w:val="32"/>
          <w:szCs w:val="32"/>
          <w:u w:val="none"/>
          <w:lang w:val="en-US" w:eastAsia="zh-CN"/>
        </w:rPr>
        <w:t>13.02</w:t>
      </w:r>
      <w:r>
        <w:rPr>
          <w:rFonts w:hint="eastAsia" w:ascii="仿宋" w:hAnsi="仿宋" w:eastAsia="仿宋" w:cs="仿宋"/>
          <w:sz w:val="32"/>
          <w:szCs w:val="32"/>
          <w:u w:val="none"/>
        </w:rPr>
        <w:t>%。主要原因是</w:t>
      </w:r>
      <w:r>
        <w:rPr>
          <w:rFonts w:hint="eastAsia" w:ascii="仿宋" w:hAnsi="仿宋" w:eastAsia="仿宋" w:cs="仿宋"/>
          <w:sz w:val="32"/>
          <w:szCs w:val="32"/>
          <w:u w:val="none"/>
          <w:lang w:val="en-US" w:eastAsia="zh-CN"/>
        </w:rPr>
        <w:t>医疗保险费缴费基数调整</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hint="eastAsia" w:ascii="仿宋" w:hAnsi="仿宋" w:eastAsia="仿宋" w:cs="仿宋"/>
          <w:sz w:val="32"/>
          <w:szCs w:val="32"/>
          <w:highlight w:val="none"/>
          <w:u w:val="none"/>
          <w:lang w:eastAsia="zh-CN"/>
        </w:rPr>
      </w:pP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lang w:val="en-US" w:eastAsia="zh-CN"/>
        </w:rPr>
        <w:t>3</w:t>
      </w:r>
      <w:r>
        <w:rPr>
          <w:rFonts w:hint="eastAsia" w:ascii="仿宋" w:hAnsi="仿宋" w:eastAsia="仿宋" w:cs="仿宋"/>
          <w:sz w:val="32"/>
          <w:szCs w:val="32"/>
          <w:highlight w:val="none"/>
          <w:u w:val="none"/>
          <w:lang w:eastAsia="zh-CN"/>
        </w:rPr>
        <w:t>）住房保障支出（</w:t>
      </w:r>
      <w:r>
        <w:rPr>
          <w:rFonts w:hint="eastAsia" w:ascii="仿宋" w:hAnsi="仿宋" w:eastAsia="仿宋" w:cs="仿宋"/>
          <w:sz w:val="32"/>
          <w:szCs w:val="32"/>
          <w:highlight w:val="none"/>
          <w:u w:val="none"/>
          <w:lang w:val="en-US" w:eastAsia="zh-CN"/>
        </w:rPr>
        <w:t>类</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u w:val="none"/>
        </w:rPr>
        <w:t>支出</w:t>
      </w:r>
      <w:r>
        <w:rPr>
          <w:rFonts w:hint="eastAsia" w:ascii="仿宋" w:hAnsi="仿宋" w:eastAsia="仿宋" w:cs="仿宋"/>
          <w:sz w:val="32"/>
          <w:szCs w:val="32"/>
          <w:u w:val="none"/>
          <w:lang w:val="en-US" w:eastAsia="zh-CN"/>
        </w:rPr>
        <w:t>52.26</w:t>
      </w:r>
      <w:r>
        <w:rPr>
          <w:rFonts w:hint="eastAsia" w:ascii="仿宋" w:hAnsi="仿宋" w:eastAsia="仿宋" w:cs="仿宋"/>
          <w:sz w:val="32"/>
          <w:szCs w:val="32"/>
          <w:u w:val="none"/>
        </w:rPr>
        <w:t>万元，主要用于</w:t>
      </w:r>
      <w:r>
        <w:rPr>
          <w:rFonts w:hint="eastAsia" w:ascii="仿宋" w:hAnsi="仿宋" w:eastAsia="仿宋" w:cs="仿宋"/>
          <w:sz w:val="32"/>
          <w:szCs w:val="32"/>
          <w:u w:val="none"/>
          <w:lang w:val="en-US" w:eastAsia="zh-CN"/>
        </w:rPr>
        <w:t>缴纳在职人员住房公积金</w:t>
      </w:r>
      <w:r>
        <w:rPr>
          <w:rFonts w:hint="eastAsia" w:ascii="仿宋" w:hAnsi="仿宋" w:eastAsia="仿宋" w:cs="仿宋"/>
          <w:sz w:val="32"/>
          <w:szCs w:val="32"/>
          <w:u w:val="none"/>
        </w:rPr>
        <w:t>。与上年相比</w:t>
      </w:r>
      <w:r>
        <w:rPr>
          <w:rFonts w:hint="eastAsia" w:ascii="仿宋" w:hAnsi="仿宋" w:eastAsia="仿宋" w:cs="仿宋"/>
          <w:sz w:val="32"/>
          <w:szCs w:val="32"/>
          <w:u w:val="none"/>
          <w:lang w:val="en-US" w:eastAsia="zh-CN"/>
        </w:rPr>
        <w:t>增加25.23</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增长93.34</w:t>
      </w:r>
      <w:r>
        <w:rPr>
          <w:rFonts w:hint="eastAsia" w:ascii="仿宋" w:hAnsi="仿宋" w:eastAsia="仿宋" w:cs="仿宋"/>
          <w:sz w:val="32"/>
          <w:szCs w:val="32"/>
          <w:u w:val="none"/>
        </w:rPr>
        <w:t>%。主要原因是</w:t>
      </w:r>
      <w:r>
        <w:rPr>
          <w:rFonts w:hint="eastAsia" w:ascii="仿宋" w:hAnsi="仿宋" w:eastAsia="仿宋" w:cs="仿宋"/>
          <w:sz w:val="32"/>
          <w:szCs w:val="32"/>
          <w:u w:val="none"/>
          <w:lang w:val="en-US" w:eastAsia="zh-CN"/>
        </w:rPr>
        <w:t>住房公积金缴费基数调整</w:t>
      </w:r>
      <w:r>
        <w:rPr>
          <w:rFonts w:hint="eastAsia" w:ascii="仿宋" w:hAnsi="仿宋" w:eastAsia="仿宋" w:cs="仿宋"/>
          <w:sz w:val="32"/>
          <w:szCs w:val="32"/>
          <w:u w:val="none"/>
        </w:rPr>
        <w:t>。</w:t>
      </w:r>
    </w:p>
    <w:p>
      <w:pPr>
        <w:pStyle w:val="4"/>
        <w:tabs>
          <w:tab w:val="left" w:pos="4112"/>
        </w:tabs>
        <w:spacing w:after="0" w:line="560" w:lineRule="exact"/>
        <w:ind w:firstLine="640" w:firstLineChars="200"/>
        <w:rPr>
          <w:rFonts w:ascii="仿宋" w:hAnsi="仿宋" w:eastAsia="仿宋" w:cs="仿宋"/>
          <w:sz w:val="32"/>
          <w:szCs w:val="32"/>
          <w:highlight w:val="none"/>
          <w:u w:val="none"/>
        </w:rPr>
      </w:pPr>
      <w:r>
        <w:rPr>
          <w:rFonts w:hint="eastAsia" w:ascii="仿宋" w:hAnsi="仿宋" w:eastAsia="仿宋" w:cs="仿宋"/>
          <w:sz w:val="32"/>
          <w:szCs w:val="32"/>
          <w:highlight w:val="none"/>
          <w:u w:val="none"/>
        </w:rPr>
        <w:t>2．年终结转结余为</w:t>
      </w:r>
      <w:r>
        <w:rPr>
          <w:rFonts w:hint="eastAsia" w:ascii="仿宋" w:hAnsi="仿宋" w:eastAsia="仿宋" w:cs="仿宋"/>
          <w:sz w:val="32"/>
          <w:szCs w:val="32"/>
          <w:highlight w:val="none"/>
          <w:u w:val="none"/>
          <w:lang w:val="en-US" w:eastAsia="zh-CN"/>
        </w:rPr>
        <w:t>5.53</w:t>
      </w:r>
      <w:r>
        <w:rPr>
          <w:rFonts w:hint="eastAsia" w:ascii="仿宋" w:hAnsi="仿宋" w:eastAsia="仿宋" w:cs="仿宋"/>
          <w:sz w:val="32"/>
          <w:szCs w:val="32"/>
          <w:highlight w:val="none"/>
          <w:u w:val="none"/>
        </w:rPr>
        <w:t>万元，与上年相比</w:t>
      </w:r>
      <w:r>
        <w:rPr>
          <w:rFonts w:hint="eastAsia" w:ascii="仿宋" w:hAnsi="仿宋" w:eastAsia="仿宋" w:cs="仿宋"/>
          <w:sz w:val="32"/>
          <w:szCs w:val="32"/>
          <w:u w:val="none"/>
        </w:rPr>
        <w:t>增加</w:t>
      </w:r>
      <w:r>
        <w:rPr>
          <w:rFonts w:hint="eastAsia" w:ascii="仿宋" w:hAnsi="仿宋" w:eastAsia="仿宋" w:cs="仿宋"/>
          <w:sz w:val="32"/>
          <w:szCs w:val="32"/>
          <w:u w:val="none"/>
          <w:lang w:val="en-US" w:eastAsia="zh-CN"/>
        </w:rPr>
        <w:t>5.53</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100</w:t>
      </w:r>
      <w:r>
        <w:rPr>
          <w:rFonts w:hint="eastAsia" w:ascii="仿宋" w:hAnsi="仿宋" w:eastAsia="仿宋" w:cs="仿宋"/>
          <w:sz w:val="32"/>
          <w:szCs w:val="32"/>
          <w:u w:val="none"/>
        </w:rPr>
        <w:t>%。主要原因是</w:t>
      </w:r>
      <w:r>
        <w:rPr>
          <w:rFonts w:hint="eastAsia" w:ascii="仿宋_GB2312" w:hAnsi="仿宋_GB2312" w:eastAsia="仿宋_GB2312" w:cs="Times New Roman"/>
          <w:b w:val="0"/>
          <w:bCs/>
          <w:i w:val="0"/>
          <w:iCs w:val="0"/>
          <w:color w:val="auto"/>
          <w:kern w:val="2"/>
          <w:sz w:val="32"/>
          <w:szCs w:val="24"/>
          <w:highlight w:val="none"/>
          <w:u w:val="none"/>
          <w:lang w:val="en-US" w:eastAsia="zh-CN" w:bidi="ar-SA"/>
        </w:rPr>
        <w:t>中央医疗服务与保障能力提升（中医药事业传承与发展部分）补助资金项目剩余金额</w:t>
      </w:r>
      <w:r>
        <w:rPr>
          <w:rFonts w:hint="eastAsia" w:ascii="仿宋" w:hAnsi="仿宋" w:eastAsia="仿宋" w:cs="仿宋"/>
          <w:sz w:val="32"/>
          <w:szCs w:val="32"/>
          <w:highlight w:val="none"/>
          <w:u w:val="none"/>
        </w:rPr>
        <w:t>。</w:t>
      </w:r>
    </w:p>
    <w:p>
      <w:pPr>
        <w:spacing w:line="560" w:lineRule="exact"/>
        <w:ind w:firstLine="643" w:firstLineChars="200"/>
        <w:outlineLvl w:val="0"/>
        <w:rPr>
          <w:rFonts w:eastAsia="黑体" w:cs="黑体"/>
          <w:b/>
          <w:bCs/>
          <w:sz w:val="32"/>
          <w:szCs w:val="36"/>
          <w:u w:val="none"/>
        </w:rPr>
      </w:pPr>
      <w:r>
        <w:rPr>
          <w:rFonts w:hint="eastAsia" w:eastAsia="黑体" w:cs="黑体"/>
          <w:b/>
          <w:bCs/>
          <w:sz w:val="32"/>
          <w:szCs w:val="36"/>
          <w:u w:val="none"/>
        </w:rPr>
        <w:t>二、收入预算情况说明</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年收入预算合计</w:t>
      </w:r>
      <w:r>
        <w:rPr>
          <w:rFonts w:hint="eastAsia" w:ascii="仿宋" w:hAnsi="仿宋" w:eastAsia="仿宋" w:cs="仿宋"/>
          <w:sz w:val="32"/>
          <w:szCs w:val="32"/>
          <w:u w:val="none"/>
          <w:lang w:val="en-US" w:eastAsia="zh-CN"/>
        </w:rPr>
        <w:t>833.53</w:t>
      </w:r>
      <w:r>
        <w:rPr>
          <w:rFonts w:hint="eastAsia" w:ascii="仿宋" w:hAnsi="仿宋" w:eastAsia="仿宋" w:cs="仿宋"/>
          <w:sz w:val="32"/>
          <w:szCs w:val="32"/>
          <w:u w:val="none"/>
        </w:rPr>
        <w:t>万元，包括本年收入</w:t>
      </w:r>
      <w:r>
        <w:rPr>
          <w:rFonts w:hint="eastAsia" w:ascii="仿宋" w:hAnsi="仿宋" w:eastAsia="仿宋" w:cs="仿宋"/>
          <w:sz w:val="32"/>
          <w:szCs w:val="32"/>
          <w:u w:val="none"/>
          <w:lang w:val="en-US" w:eastAsia="zh-CN"/>
        </w:rPr>
        <w:t>828</w:t>
      </w:r>
      <w:r>
        <w:rPr>
          <w:rFonts w:hint="eastAsia" w:ascii="仿宋" w:hAnsi="仿宋" w:eastAsia="仿宋" w:cs="仿宋"/>
          <w:sz w:val="32"/>
          <w:szCs w:val="32"/>
          <w:u w:val="none"/>
        </w:rPr>
        <w:t>万元，上年结转结余</w:t>
      </w:r>
      <w:r>
        <w:rPr>
          <w:rFonts w:hint="eastAsia" w:ascii="仿宋" w:hAnsi="仿宋" w:eastAsia="仿宋" w:cs="仿宋"/>
          <w:sz w:val="32"/>
          <w:szCs w:val="32"/>
          <w:u w:val="none"/>
          <w:lang w:val="en-US" w:eastAsia="zh-CN"/>
        </w:rPr>
        <w:t>5.53</w:t>
      </w:r>
      <w:r>
        <w:rPr>
          <w:rFonts w:hint="eastAsia" w:ascii="仿宋" w:hAnsi="仿宋" w:eastAsia="仿宋" w:cs="仿宋"/>
          <w:sz w:val="32"/>
          <w:szCs w:val="32"/>
          <w:u w:val="none"/>
        </w:rPr>
        <w:t>万元。</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其中：</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本年一般公共预算收入</w:t>
      </w:r>
      <w:r>
        <w:rPr>
          <w:rFonts w:hint="eastAsia" w:ascii="仿宋" w:hAnsi="仿宋" w:eastAsia="仿宋" w:cs="仿宋"/>
          <w:sz w:val="32"/>
          <w:szCs w:val="32"/>
          <w:u w:val="none"/>
          <w:lang w:val="en-US" w:eastAsia="zh-CN"/>
        </w:rPr>
        <w:t>828</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99.34</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本年政府性基金预算收入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本年国有资本经营预算收入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本年财政专户管理资金</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本年事业收入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本年事业单位经营收入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本年上级补助收入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本年附属单位上缴收入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本年其他收入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上年结转结余的一般公共预算收入</w:t>
      </w:r>
      <w:r>
        <w:rPr>
          <w:rFonts w:hint="eastAsia" w:ascii="仿宋" w:hAnsi="仿宋" w:eastAsia="仿宋" w:cs="仿宋"/>
          <w:sz w:val="32"/>
          <w:szCs w:val="32"/>
          <w:u w:val="none"/>
          <w:lang w:val="en-US" w:eastAsia="zh-CN"/>
        </w:rPr>
        <w:t>5.53</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0.63</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上年结转结余的政府性基金预算收入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上年结转结余的国有资本经营预算收入</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上年结转结余的财政专户管理资金</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上年结转结余的单位资金</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三、支出预算情况说明</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年支出预算合计</w:t>
      </w:r>
      <w:r>
        <w:rPr>
          <w:rFonts w:hint="eastAsia" w:ascii="仿宋" w:hAnsi="仿宋" w:eastAsia="仿宋" w:cs="仿宋"/>
          <w:sz w:val="32"/>
          <w:szCs w:val="32"/>
          <w:u w:val="none"/>
          <w:lang w:val="en-US" w:eastAsia="zh-CN"/>
        </w:rPr>
        <w:t>833.53</w:t>
      </w:r>
      <w:r>
        <w:rPr>
          <w:rFonts w:hint="eastAsia" w:ascii="仿宋" w:hAnsi="仿宋" w:eastAsia="仿宋" w:cs="仿宋"/>
          <w:sz w:val="32"/>
          <w:szCs w:val="32"/>
          <w:u w:val="none"/>
        </w:rPr>
        <w:t>万元，其中：</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基本支出</w:t>
      </w:r>
      <w:r>
        <w:rPr>
          <w:rFonts w:hint="eastAsia" w:ascii="仿宋" w:hAnsi="仿宋" w:eastAsia="仿宋" w:cs="仿宋"/>
          <w:sz w:val="32"/>
          <w:szCs w:val="32"/>
          <w:u w:val="none"/>
          <w:lang w:val="en-US" w:eastAsia="zh-CN"/>
        </w:rPr>
        <w:t>605</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72.58</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项目支出</w:t>
      </w:r>
      <w:r>
        <w:rPr>
          <w:rFonts w:hint="eastAsia" w:ascii="仿宋" w:hAnsi="仿宋" w:eastAsia="仿宋" w:cs="仿宋"/>
          <w:sz w:val="32"/>
          <w:szCs w:val="32"/>
          <w:u w:val="none"/>
          <w:lang w:val="en-US" w:eastAsia="zh-CN"/>
        </w:rPr>
        <w:t>228.53</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27.42</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事业单位经营支出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上缴上级支出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对附属单位补助支出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四、财政拨款收支预算总体情况说明</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highlight w:val="none"/>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highlight w:val="none"/>
          <w:u w:val="none"/>
        </w:rPr>
        <w:t>年度财政拨款收</w:t>
      </w:r>
      <w:r>
        <w:rPr>
          <w:rFonts w:hint="eastAsia" w:ascii="仿宋" w:hAnsi="仿宋" w:eastAsia="仿宋" w:cs="仿宋"/>
          <w:sz w:val="32"/>
          <w:szCs w:val="32"/>
          <w:highlight w:val="none"/>
          <w:u w:val="none"/>
          <w:lang w:val="en-US" w:eastAsia="zh-CN"/>
        </w:rPr>
        <w:t>入总计833.53万元,</w:t>
      </w:r>
      <w:r>
        <w:rPr>
          <w:rFonts w:hint="eastAsia" w:ascii="仿宋" w:hAnsi="仿宋" w:eastAsia="仿宋" w:cs="仿宋"/>
          <w:sz w:val="32"/>
          <w:szCs w:val="32"/>
          <w:highlight w:val="none"/>
          <w:u w:val="none"/>
        </w:rPr>
        <w:t>与上年相比，财政拨款收</w:t>
      </w:r>
      <w:r>
        <w:rPr>
          <w:rFonts w:hint="eastAsia" w:ascii="仿宋" w:hAnsi="仿宋" w:eastAsia="仿宋" w:cs="仿宋"/>
          <w:sz w:val="32"/>
          <w:szCs w:val="32"/>
          <w:highlight w:val="none"/>
          <w:u w:val="none"/>
          <w:lang w:val="en-US" w:eastAsia="zh-CN"/>
        </w:rPr>
        <w:t>入总计</w:t>
      </w:r>
      <w:r>
        <w:rPr>
          <w:rFonts w:hint="eastAsia" w:ascii="仿宋" w:hAnsi="仿宋" w:eastAsia="仿宋" w:cs="仿宋"/>
          <w:sz w:val="32"/>
          <w:szCs w:val="32"/>
          <w:highlight w:val="none"/>
          <w:u w:val="none"/>
        </w:rPr>
        <w:t>减少</w:t>
      </w:r>
      <w:r>
        <w:rPr>
          <w:rFonts w:hint="eastAsia" w:ascii="仿宋" w:hAnsi="仿宋" w:eastAsia="仿宋" w:cs="仿宋"/>
          <w:sz w:val="32"/>
          <w:szCs w:val="32"/>
          <w:highlight w:val="none"/>
          <w:u w:val="none"/>
          <w:lang w:val="en-US" w:eastAsia="zh-CN"/>
        </w:rPr>
        <w:t>20.28</w:t>
      </w:r>
      <w:r>
        <w:rPr>
          <w:rFonts w:hint="eastAsia" w:ascii="仿宋" w:hAnsi="仿宋" w:eastAsia="仿宋" w:cs="仿宋"/>
          <w:sz w:val="32"/>
          <w:szCs w:val="32"/>
          <w:highlight w:val="none"/>
          <w:u w:val="none"/>
        </w:rPr>
        <w:t>万元，减少</w:t>
      </w:r>
      <w:r>
        <w:rPr>
          <w:rFonts w:hint="eastAsia" w:ascii="仿宋" w:hAnsi="仿宋" w:eastAsia="仿宋" w:cs="仿宋"/>
          <w:sz w:val="32"/>
          <w:szCs w:val="32"/>
          <w:highlight w:val="none"/>
          <w:u w:val="none"/>
          <w:lang w:val="en-US" w:eastAsia="zh-CN"/>
        </w:rPr>
        <w:t>2.38</w:t>
      </w:r>
      <w:r>
        <w:rPr>
          <w:rFonts w:hint="eastAsia" w:ascii="仿宋" w:hAnsi="仿宋" w:eastAsia="仿宋" w:cs="仿宋"/>
          <w:sz w:val="32"/>
          <w:szCs w:val="32"/>
          <w:highlight w:val="none"/>
          <w:u w:val="none"/>
        </w:rPr>
        <w:t>%。主要原因是</w:t>
      </w:r>
      <w:r>
        <w:rPr>
          <w:rFonts w:hint="eastAsia" w:ascii="仿宋" w:hAnsi="仿宋" w:eastAsia="仿宋" w:cs="仿宋"/>
          <w:sz w:val="32"/>
          <w:szCs w:val="32"/>
          <w:u w:val="none"/>
          <w:lang w:val="en-US" w:eastAsia="zh-CN"/>
        </w:rPr>
        <w:t>计划生育事业专项经费、中央医疗服务与保障能力提升（中医药事业传承与发展部分）补助资金项目经费较上年减少</w:t>
      </w:r>
      <w:r>
        <w:rPr>
          <w:rFonts w:hint="eastAsia" w:ascii="仿宋" w:hAnsi="仿宋" w:eastAsia="仿宋" w:cs="仿宋"/>
          <w:sz w:val="32"/>
          <w:szCs w:val="32"/>
          <w:highlight w:val="none"/>
          <w:u w:val="none"/>
        </w:rPr>
        <w:t>。财政拨款支</w:t>
      </w:r>
      <w:r>
        <w:rPr>
          <w:rFonts w:hint="eastAsia" w:ascii="仿宋" w:hAnsi="仿宋" w:eastAsia="仿宋" w:cs="仿宋"/>
          <w:sz w:val="32"/>
          <w:szCs w:val="32"/>
          <w:highlight w:val="none"/>
          <w:u w:val="none"/>
          <w:lang w:val="en-US" w:eastAsia="zh-CN"/>
        </w:rPr>
        <w:t>出</w:t>
      </w:r>
      <w:r>
        <w:rPr>
          <w:rFonts w:hint="eastAsia" w:ascii="仿宋" w:hAnsi="仿宋" w:eastAsia="仿宋" w:cs="仿宋"/>
          <w:sz w:val="32"/>
          <w:szCs w:val="32"/>
          <w:highlight w:val="none"/>
          <w:u w:val="none"/>
        </w:rPr>
        <w:t>总预算</w:t>
      </w:r>
      <w:r>
        <w:rPr>
          <w:rFonts w:hint="eastAsia" w:ascii="仿宋" w:hAnsi="仿宋" w:eastAsia="仿宋" w:cs="仿宋"/>
          <w:sz w:val="32"/>
          <w:szCs w:val="32"/>
          <w:highlight w:val="none"/>
          <w:u w:val="none"/>
          <w:lang w:val="en-US" w:eastAsia="zh-CN"/>
        </w:rPr>
        <w:t>833.53</w:t>
      </w:r>
      <w:r>
        <w:rPr>
          <w:rFonts w:hint="eastAsia" w:ascii="仿宋" w:hAnsi="仿宋" w:eastAsia="仿宋" w:cs="仿宋"/>
          <w:sz w:val="32"/>
          <w:szCs w:val="32"/>
          <w:highlight w:val="none"/>
          <w:u w:val="none"/>
        </w:rPr>
        <w:t>万元</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财政拨款支</w:t>
      </w:r>
      <w:r>
        <w:rPr>
          <w:rFonts w:hint="eastAsia" w:ascii="仿宋" w:hAnsi="仿宋" w:eastAsia="仿宋" w:cs="仿宋"/>
          <w:sz w:val="32"/>
          <w:szCs w:val="32"/>
          <w:highlight w:val="none"/>
          <w:u w:val="none"/>
          <w:lang w:val="en-US" w:eastAsia="zh-CN"/>
        </w:rPr>
        <w:t>出</w:t>
      </w:r>
      <w:r>
        <w:rPr>
          <w:rFonts w:hint="eastAsia" w:ascii="仿宋" w:hAnsi="仿宋" w:eastAsia="仿宋" w:cs="仿宋"/>
          <w:sz w:val="32"/>
          <w:szCs w:val="32"/>
          <w:highlight w:val="none"/>
          <w:u w:val="none"/>
        </w:rPr>
        <w:t>总计减少</w:t>
      </w:r>
      <w:r>
        <w:rPr>
          <w:rFonts w:hint="eastAsia" w:ascii="仿宋" w:hAnsi="仿宋" w:eastAsia="仿宋" w:cs="仿宋"/>
          <w:sz w:val="32"/>
          <w:szCs w:val="32"/>
          <w:highlight w:val="none"/>
          <w:u w:val="none"/>
          <w:lang w:val="en-US" w:eastAsia="zh-CN"/>
        </w:rPr>
        <w:t>20.28</w:t>
      </w:r>
      <w:r>
        <w:rPr>
          <w:rFonts w:hint="eastAsia" w:ascii="仿宋" w:hAnsi="仿宋" w:eastAsia="仿宋" w:cs="仿宋"/>
          <w:sz w:val="32"/>
          <w:szCs w:val="32"/>
          <w:highlight w:val="none"/>
          <w:u w:val="none"/>
        </w:rPr>
        <w:t>万元，减少</w:t>
      </w:r>
      <w:r>
        <w:rPr>
          <w:rFonts w:hint="eastAsia" w:ascii="仿宋" w:hAnsi="仿宋" w:eastAsia="仿宋" w:cs="仿宋"/>
          <w:sz w:val="32"/>
          <w:szCs w:val="32"/>
          <w:highlight w:val="none"/>
          <w:u w:val="none"/>
          <w:lang w:val="en-US" w:eastAsia="zh-CN"/>
        </w:rPr>
        <w:t>2.38</w:t>
      </w:r>
      <w:r>
        <w:rPr>
          <w:rFonts w:hint="eastAsia" w:ascii="仿宋" w:hAnsi="仿宋" w:eastAsia="仿宋" w:cs="仿宋"/>
          <w:sz w:val="32"/>
          <w:szCs w:val="32"/>
          <w:highlight w:val="none"/>
          <w:u w:val="none"/>
        </w:rPr>
        <w:t>%。主要原因是</w:t>
      </w:r>
      <w:r>
        <w:rPr>
          <w:rFonts w:hint="eastAsia" w:ascii="仿宋" w:hAnsi="仿宋" w:eastAsia="仿宋" w:cs="仿宋"/>
          <w:sz w:val="32"/>
          <w:szCs w:val="32"/>
          <w:u w:val="none"/>
          <w:lang w:val="en-US" w:eastAsia="zh-CN"/>
        </w:rPr>
        <w:t>计划生育事业专项经费、中央医疗服务与保障能力提升（中医药事业传承与发展部分）补助资金项目经费较上年减少</w:t>
      </w:r>
      <w:r>
        <w:rPr>
          <w:rFonts w:hint="eastAsia" w:ascii="仿宋" w:hAnsi="仿宋" w:eastAsia="仿宋" w:cs="仿宋"/>
          <w:sz w:val="32"/>
          <w:szCs w:val="32"/>
          <w:highlight w:val="none"/>
          <w:u w:val="none"/>
        </w:rPr>
        <w:t>。</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五、一般公共预算支出预算情况说明</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年一般公共预算财政拨款支出预算</w:t>
      </w:r>
      <w:r>
        <w:rPr>
          <w:rFonts w:hint="eastAsia" w:ascii="仿宋" w:hAnsi="仿宋" w:eastAsia="仿宋" w:cs="仿宋"/>
          <w:sz w:val="32"/>
          <w:szCs w:val="32"/>
          <w:highlight w:val="none"/>
          <w:u w:val="none"/>
          <w:lang w:val="en-US" w:eastAsia="zh-CN"/>
        </w:rPr>
        <w:t>833.53</w:t>
      </w:r>
      <w:r>
        <w:rPr>
          <w:rFonts w:hint="eastAsia" w:ascii="仿宋" w:hAnsi="仿宋" w:eastAsia="仿宋" w:cs="仿宋"/>
          <w:sz w:val="32"/>
          <w:szCs w:val="32"/>
          <w:u w:val="none"/>
        </w:rPr>
        <w:t>万元，与上年相比</w:t>
      </w:r>
      <w:r>
        <w:rPr>
          <w:rFonts w:hint="eastAsia" w:ascii="仿宋" w:hAnsi="仿宋" w:eastAsia="仿宋" w:cs="仿宋"/>
          <w:sz w:val="32"/>
          <w:szCs w:val="32"/>
          <w:highlight w:val="none"/>
          <w:u w:val="none"/>
        </w:rPr>
        <w:t>减少</w:t>
      </w:r>
      <w:r>
        <w:rPr>
          <w:rFonts w:hint="eastAsia" w:ascii="仿宋" w:hAnsi="仿宋" w:eastAsia="仿宋" w:cs="仿宋"/>
          <w:sz w:val="32"/>
          <w:szCs w:val="32"/>
          <w:highlight w:val="none"/>
          <w:u w:val="none"/>
          <w:lang w:val="en-US" w:eastAsia="zh-CN"/>
        </w:rPr>
        <w:t>20.28</w:t>
      </w:r>
      <w:r>
        <w:rPr>
          <w:rFonts w:hint="eastAsia" w:ascii="仿宋" w:hAnsi="仿宋" w:eastAsia="仿宋" w:cs="仿宋"/>
          <w:sz w:val="32"/>
          <w:szCs w:val="32"/>
          <w:highlight w:val="none"/>
          <w:u w:val="none"/>
        </w:rPr>
        <w:t>万元，减少</w:t>
      </w:r>
      <w:r>
        <w:rPr>
          <w:rFonts w:hint="eastAsia" w:ascii="仿宋" w:hAnsi="仿宋" w:eastAsia="仿宋" w:cs="仿宋"/>
          <w:sz w:val="32"/>
          <w:szCs w:val="32"/>
          <w:highlight w:val="none"/>
          <w:u w:val="none"/>
          <w:lang w:val="en-US" w:eastAsia="zh-CN"/>
        </w:rPr>
        <w:t>2.38</w:t>
      </w:r>
      <w:r>
        <w:rPr>
          <w:rFonts w:hint="eastAsia" w:ascii="仿宋" w:hAnsi="仿宋" w:eastAsia="仿宋" w:cs="仿宋"/>
          <w:sz w:val="32"/>
          <w:szCs w:val="32"/>
          <w:highlight w:val="none"/>
          <w:u w:val="none"/>
        </w:rPr>
        <w:t>%</w:t>
      </w:r>
      <w:r>
        <w:rPr>
          <w:rFonts w:hint="eastAsia" w:ascii="仿宋" w:hAnsi="仿宋" w:eastAsia="仿宋" w:cs="仿宋"/>
          <w:sz w:val="32"/>
          <w:szCs w:val="32"/>
          <w:u w:val="none"/>
        </w:rPr>
        <w:t>。主要原因是</w:t>
      </w:r>
      <w:r>
        <w:rPr>
          <w:rFonts w:hint="eastAsia" w:ascii="仿宋" w:hAnsi="仿宋" w:eastAsia="仿宋" w:cs="仿宋"/>
          <w:sz w:val="32"/>
          <w:szCs w:val="32"/>
          <w:u w:val="none"/>
          <w:lang w:val="en-US" w:eastAsia="zh-CN"/>
        </w:rPr>
        <w:t>计划生育事业专项经费、中央医疗服务与保障能力提升（中医药事业传承与发展部分）补助资金项目经费较上年减少</w:t>
      </w:r>
      <w:r>
        <w:rPr>
          <w:rFonts w:hint="eastAsia" w:ascii="仿宋" w:hAnsi="仿宋" w:eastAsia="仿宋" w:cs="仿宋"/>
          <w:sz w:val="32"/>
          <w:szCs w:val="32"/>
          <w:u w:val="none"/>
        </w:rPr>
        <w:t>。</w:t>
      </w:r>
    </w:p>
    <w:p>
      <w:pPr>
        <w:pStyle w:val="4"/>
        <w:tabs>
          <w:tab w:val="left" w:pos="4275"/>
        </w:tabs>
        <w:spacing w:after="0" w:line="560" w:lineRule="exact"/>
        <w:ind w:firstLine="643" w:firstLineChars="200"/>
        <w:rPr>
          <w:rFonts w:ascii="楷体" w:hAnsi="楷体" w:eastAsia="楷体" w:cs="楷体"/>
          <w:b/>
          <w:bCs w:val="0"/>
          <w:sz w:val="32"/>
          <w:szCs w:val="32"/>
          <w:u w:val="none"/>
        </w:rPr>
      </w:pPr>
      <w:r>
        <w:rPr>
          <w:rFonts w:hint="eastAsia" w:ascii="楷体" w:hAnsi="楷体" w:eastAsia="楷体" w:cs="楷体"/>
          <w:b/>
          <w:bCs w:val="0"/>
          <w:sz w:val="32"/>
          <w:szCs w:val="32"/>
          <w:u w:val="none"/>
        </w:rPr>
        <w:t>（一）社会保障和就业支出（类）</w:t>
      </w:r>
    </w:p>
    <w:p>
      <w:pPr>
        <w:pStyle w:val="4"/>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1.行政事业单位养老支出（款）事业单位离退休（项）。年初预算</w:t>
      </w:r>
      <w:r>
        <w:rPr>
          <w:rFonts w:hint="eastAsia" w:ascii="仿宋" w:hAnsi="仿宋" w:eastAsia="仿宋" w:cs="仿宋"/>
          <w:sz w:val="32"/>
          <w:szCs w:val="32"/>
          <w:u w:val="none"/>
          <w:lang w:val="en-US" w:eastAsia="zh-CN"/>
        </w:rPr>
        <w:t>43.22</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19.53</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82.44</w:t>
      </w:r>
      <w:r>
        <w:rPr>
          <w:rFonts w:hint="eastAsia" w:ascii="仿宋" w:hAnsi="仿宋" w:eastAsia="仿宋" w:cs="仿宋"/>
          <w:sz w:val="32"/>
          <w:szCs w:val="32"/>
          <w:u w:val="none"/>
        </w:rPr>
        <w:t>%。变动原因：</w:t>
      </w:r>
      <w:r>
        <w:rPr>
          <w:rFonts w:hint="eastAsia" w:ascii="仿宋" w:hAnsi="仿宋" w:eastAsia="仿宋" w:cs="仿宋"/>
          <w:sz w:val="32"/>
          <w:szCs w:val="32"/>
          <w:highlight w:val="none"/>
          <w:u w:val="none"/>
          <w:lang w:val="en-US" w:eastAsia="zh-CN"/>
        </w:rPr>
        <w:t>退休人员退休费较上年增加</w:t>
      </w:r>
      <w:r>
        <w:rPr>
          <w:rFonts w:hint="eastAsia" w:ascii="仿宋" w:hAnsi="仿宋" w:eastAsia="仿宋" w:cs="仿宋"/>
          <w:sz w:val="32"/>
          <w:szCs w:val="32"/>
          <w:u w:val="none"/>
        </w:rPr>
        <w:t>。</w:t>
      </w:r>
    </w:p>
    <w:p>
      <w:pPr>
        <w:pStyle w:val="4"/>
        <w:spacing w:after="0" w:line="560" w:lineRule="exact"/>
        <w:ind w:firstLine="640" w:firstLineChars="200"/>
        <w:rPr>
          <w:rFonts w:hint="eastAsia" w:ascii="仿宋" w:hAnsi="仿宋" w:eastAsia="仿宋" w:cs="仿宋"/>
          <w:sz w:val="32"/>
          <w:szCs w:val="32"/>
          <w:highlight w:val="none"/>
          <w:u w:val="none"/>
          <w:lang w:val="en-US" w:eastAsia="zh-CN"/>
        </w:rPr>
      </w:pPr>
      <w:r>
        <w:rPr>
          <w:rFonts w:hint="eastAsia" w:ascii="仿宋" w:hAnsi="仿宋" w:eastAsia="仿宋" w:cs="仿宋"/>
          <w:sz w:val="32"/>
          <w:szCs w:val="32"/>
          <w:u w:val="none"/>
        </w:rPr>
        <w:t>2.行政事业单位养老支出（款）机关事业单位基本养老保险缴费支出（项）。年初预算</w:t>
      </w:r>
      <w:r>
        <w:rPr>
          <w:rFonts w:hint="eastAsia" w:ascii="仿宋" w:hAnsi="仿宋" w:eastAsia="仿宋" w:cs="仿宋"/>
          <w:sz w:val="32"/>
          <w:szCs w:val="32"/>
          <w:u w:val="none"/>
          <w:lang w:val="en-US" w:eastAsia="zh-CN"/>
        </w:rPr>
        <w:t>56.37</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21.83</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63.2</w:t>
      </w:r>
      <w:r>
        <w:rPr>
          <w:rFonts w:hint="eastAsia" w:ascii="仿宋" w:hAnsi="仿宋" w:eastAsia="仿宋" w:cs="仿宋"/>
          <w:sz w:val="32"/>
          <w:szCs w:val="32"/>
          <w:u w:val="none"/>
        </w:rPr>
        <w:t>%。变动原因：</w:t>
      </w:r>
      <w:r>
        <w:rPr>
          <w:rFonts w:hint="eastAsia" w:ascii="仿宋" w:hAnsi="仿宋" w:eastAsia="仿宋" w:cs="仿宋"/>
          <w:sz w:val="32"/>
          <w:szCs w:val="32"/>
          <w:highlight w:val="none"/>
          <w:u w:val="none"/>
          <w:lang w:val="en-US" w:eastAsia="zh-CN"/>
        </w:rPr>
        <w:t>在职人员养老保险缴费基数调整。</w:t>
      </w:r>
    </w:p>
    <w:p>
      <w:pPr>
        <w:pStyle w:val="4"/>
        <w:spacing w:after="0" w:line="560" w:lineRule="exact"/>
        <w:ind w:firstLine="640" w:firstLineChars="200"/>
        <w:rPr>
          <w:rFonts w:hint="default" w:ascii="仿宋" w:hAnsi="仿宋" w:eastAsia="仿宋" w:cs="仿宋"/>
          <w:sz w:val="32"/>
          <w:szCs w:val="32"/>
          <w:highlight w:val="none"/>
          <w:u w:val="none"/>
          <w:lang w:val="en-US" w:eastAsia="zh-CN"/>
        </w:rPr>
      </w:pPr>
      <w:r>
        <w:rPr>
          <w:rFonts w:hint="eastAsia" w:ascii="仿宋" w:hAnsi="仿宋" w:eastAsia="仿宋" w:cs="仿宋"/>
          <w:sz w:val="32"/>
          <w:szCs w:val="32"/>
          <w:highlight w:val="none"/>
          <w:u w:val="none"/>
          <w:lang w:val="en-US" w:eastAsia="zh-CN"/>
        </w:rPr>
        <w:t>3.</w:t>
      </w:r>
      <w:r>
        <w:rPr>
          <w:rFonts w:hint="eastAsia" w:ascii="仿宋" w:hAnsi="仿宋" w:eastAsia="仿宋" w:cs="仿宋"/>
          <w:sz w:val="32"/>
          <w:szCs w:val="32"/>
          <w:u w:val="none"/>
        </w:rPr>
        <w:t>行政事业单位养老支出（款）机关事业单位职业年金缴费支出（项）。年初预算</w:t>
      </w:r>
      <w:r>
        <w:rPr>
          <w:rFonts w:hint="eastAsia" w:ascii="仿宋" w:hAnsi="仿宋" w:eastAsia="仿宋" w:cs="仿宋"/>
          <w:sz w:val="32"/>
          <w:szCs w:val="32"/>
          <w:u w:val="none"/>
          <w:lang w:val="en-US" w:eastAsia="zh-CN"/>
        </w:rPr>
        <w:t>28.18</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10.91</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63.17</w:t>
      </w:r>
      <w:r>
        <w:rPr>
          <w:rFonts w:hint="eastAsia" w:ascii="仿宋" w:hAnsi="仿宋" w:eastAsia="仿宋" w:cs="仿宋"/>
          <w:sz w:val="32"/>
          <w:szCs w:val="32"/>
          <w:u w:val="none"/>
        </w:rPr>
        <w:t>%。变动原因：</w:t>
      </w:r>
      <w:r>
        <w:rPr>
          <w:rFonts w:hint="eastAsia" w:ascii="仿宋" w:hAnsi="仿宋" w:eastAsia="仿宋" w:cs="仿宋"/>
          <w:sz w:val="32"/>
          <w:szCs w:val="32"/>
          <w:highlight w:val="none"/>
          <w:u w:val="none"/>
          <w:lang w:val="en-US" w:eastAsia="zh-CN"/>
        </w:rPr>
        <w:t>在职人员职业年金缴费基数调整。</w:t>
      </w:r>
    </w:p>
    <w:p>
      <w:pPr>
        <w:pStyle w:val="4"/>
        <w:tabs>
          <w:tab w:val="left" w:pos="4275"/>
        </w:tabs>
        <w:spacing w:after="0" w:line="560" w:lineRule="exact"/>
        <w:ind w:firstLine="643" w:firstLineChars="200"/>
        <w:rPr>
          <w:rFonts w:ascii="楷体" w:hAnsi="楷体" w:eastAsia="楷体" w:cs="楷体"/>
          <w:b/>
          <w:bCs w:val="0"/>
          <w:sz w:val="32"/>
          <w:szCs w:val="32"/>
          <w:u w:val="none"/>
        </w:rPr>
      </w:pPr>
      <w:r>
        <w:rPr>
          <w:rFonts w:hint="eastAsia" w:ascii="楷体" w:hAnsi="楷体" w:eastAsia="楷体" w:cs="楷体"/>
          <w:b/>
          <w:bCs w:val="0"/>
          <w:sz w:val="32"/>
          <w:szCs w:val="32"/>
          <w:u w:val="none"/>
        </w:rPr>
        <w:t>（二）卫生健康支出（类）</w:t>
      </w:r>
    </w:p>
    <w:p>
      <w:pPr>
        <w:pStyle w:val="4"/>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1．公共卫生（款）其他专业公共卫生机构（项）。年初预算</w:t>
      </w:r>
      <w:r>
        <w:rPr>
          <w:rFonts w:hint="eastAsia" w:ascii="仿宋" w:hAnsi="仿宋" w:eastAsia="仿宋" w:cs="仿宋"/>
          <w:sz w:val="32"/>
          <w:szCs w:val="32"/>
          <w:u w:val="none"/>
          <w:lang w:val="en-US" w:eastAsia="zh-CN"/>
        </w:rPr>
        <w:t>38.09</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38.09</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%。变动原因：</w:t>
      </w:r>
      <w:r>
        <w:rPr>
          <w:rFonts w:hint="eastAsia" w:ascii="仿宋" w:hAnsi="仿宋" w:eastAsia="仿宋" w:cs="仿宋"/>
          <w:sz w:val="32"/>
          <w:szCs w:val="32"/>
          <w:u w:val="none"/>
          <w:lang w:val="en-US" w:eastAsia="zh-CN"/>
        </w:rPr>
        <w:t>上年做预算时功能科目为“</w:t>
      </w:r>
      <w:r>
        <w:rPr>
          <w:rFonts w:hint="default" w:ascii="仿宋" w:hAnsi="仿宋" w:eastAsia="仿宋" w:cs="仿宋"/>
          <w:sz w:val="32"/>
          <w:szCs w:val="32"/>
          <w:u w:val="none"/>
          <w:lang w:val="en-US" w:eastAsia="zh-CN"/>
        </w:rPr>
        <w:t>基本公共卫生服务</w:t>
      </w:r>
      <w:r>
        <w:rPr>
          <w:rFonts w:hint="eastAsia" w:ascii="仿宋" w:hAnsi="仿宋" w:eastAsia="仿宋" w:cs="仿宋"/>
          <w:sz w:val="32"/>
          <w:szCs w:val="32"/>
          <w:u w:val="none"/>
          <w:lang w:val="en-US" w:eastAsia="zh-CN"/>
        </w:rPr>
        <w:t>”本年更换功能科目为“其他专业公共卫生机构”</w:t>
      </w:r>
      <w:r>
        <w:rPr>
          <w:rFonts w:hint="eastAsia" w:ascii="仿宋" w:hAnsi="仿宋" w:eastAsia="仿宋" w:cs="仿宋"/>
          <w:sz w:val="32"/>
          <w:szCs w:val="32"/>
          <w:u w:val="none"/>
        </w:rPr>
        <w:t>。</w:t>
      </w:r>
    </w:p>
    <w:p>
      <w:pPr>
        <w:pStyle w:val="4"/>
        <w:spacing w:after="0"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rPr>
        <w:t>中医药（款）其他专业公共卫生机构（项）。年初预算</w:t>
      </w:r>
      <w:r>
        <w:rPr>
          <w:rFonts w:hint="eastAsia" w:ascii="仿宋" w:hAnsi="仿宋" w:eastAsia="仿宋" w:cs="仿宋"/>
          <w:sz w:val="32"/>
          <w:szCs w:val="32"/>
          <w:u w:val="none"/>
          <w:lang w:val="en-US" w:eastAsia="zh-CN"/>
        </w:rPr>
        <w:t>26.53</w:t>
      </w:r>
      <w:r>
        <w:rPr>
          <w:rFonts w:hint="eastAsia" w:ascii="仿宋" w:hAnsi="仿宋" w:eastAsia="仿宋" w:cs="仿宋"/>
          <w:sz w:val="32"/>
          <w:szCs w:val="32"/>
          <w:u w:val="none"/>
        </w:rPr>
        <w:t>万元，与上年相比</w:t>
      </w:r>
      <w:r>
        <w:rPr>
          <w:rFonts w:hint="eastAsia" w:ascii="仿宋" w:hAnsi="仿宋" w:eastAsia="仿宋" w:cs="仿宋"/>
          <w:sz w:val="32"/>
          <w:szCs w:val="32"/>
          <w:u w:val="none"/>
          <w:lang w:val="en-US" w:eastAsia="zh-CN"/>
        </w:rPr>
        <w:t>减少138.47</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减少83.92</w:t>
      </w:r>
      <w:r>
        <w:rPr>
          <w:rFonts w:hint="eastAsia" w:ascii="仿宋" w:hAnsi="仿宋" w:eastAsia="仿宋" w:cs="仿宋"/>
          <w:sz w:val="32"/>
          <w:szCs w:val="32"/>
          <w:u w:val="none"/>
        </w:rPr>
        <w:t>%。变动原因：</w:t>
      </w:r>
      <w:r>
        <w:rPr>
          <w:rFonts w:hint="eastAsia" w:ascii="仿宋" w:hAnsi="仿宋" w:eastAsia="仿宋" w:cs="仿宋"/>
          <w:sz w:val="32"/>
          <w:szCs w:val="32"/>
          <w:u w:val="none"/>
          <w:lang w:val="en-US" w:eastAsia="zh-CN"/>
        </w:rPr>
        <w:t>本年项目经费较上年减少</w:t>
      </w:r>
      <w:r>
        <w:rPr>
          <w:rFonts w:hint="eastAsia" w:ascii="仿宋" w:hAnsi="仿宋" w:eastAsia="仿宋" w:cs="仿宋"/>
          <w:sz w:val="32"/>
          <w:szCs w:val="32"/>
          <w:u w:val="none"/>
        </w:rPr>
        <w:t>。</w:t>
      </w:r>
    </w:p>
    <w:p>
      <w:pPr>
        <w:pStyle w:val="4"/>
        <w:spacing w:after="0" w:line="560" w:lineRule="exact"/>
        <w:ind w:firstLine="640" w:firstLineChars="200"/>
        <w:rPr>
          <w:rFonts w:hint="eastAsia"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计划生育事务（款）其他计划生育事务支出（项）。年初预算</w:t>
      </w:r>
      <w:r>
        <w:rPr>
          <w:rFonts w:hint="eastAsia" w:ascii="仿宋" w:hAnsi="仿宋" w:eastAsia="仿宋" w:cs="仿宋"/>
          <w:sz w:val="32"/>
          <w:szCs w:val="32"/>
          <w:u w:val="none"/>
          <w:lang w:val="en-US" w:eastAsia="zh-CN"/>
        </w:rPr>
        <w:t>50</w:t>
      </w:r>
      <w:r>
        <w:rPr>
          <w:rFonts w:hint="eastAsia" w:ascii="仿宋" w:hAnsi="仿宋" w:eastAsia="仿宋" w:cs="仿宋"/>
          <w:sz w:val="32"/>
          <w:szCs w:val="32"/>
          <w:u w:val="none"/>
        </w:rPr>
        <w:t>万元，与上年相比</w:t>
      </w:r>
      <w:r>
        <w:rPr>
          <w:rFonts w:hint="eastAsia" w:ascii="仿宋" w:hAnsi="仿宋" w:eastAsia="仿宋" w:cs="仿宋"/>
          <w:sz w:val="32"/>
          <w:szCs w:val="32"/>
          <w:u w:val="none"/>
          <w:lang w:val="en-US" w:eastAsia="zh-CN"/>
        </w:rPr>
        <w:t>减少25</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减少33.33</w:t>
      </w:r>
      <w:r>
        <w:rPr>
          <w:rFonts w:hint="eastAsia" w:ascii="仿宋" w:hAnsi="仿宋" w:eastAsia="仿宋" w:cs="仿宋"/>
          <w:sz w:val="32"/>
          <w:szCs w:val="32"/>
          <w:u w:val="none"/>
        </w:rPr>
        <w:t>%。变动原因：</w:t>
      </w:r>
      <w:r>
        <w:rPr>
          <w:rFonts w:hint="eastAsia" w:ascii="仿宋" w:hAnsi="仿宋" w:eastAsia="仿宋" w:cs="仿宋"/>
          <w:sz w:val="32"/>
          <w:szCs w:val="32"/>
          <w:u w:val="none"/>
          <w:lang w:eastAsia="zh-CN"/>
        </w:rPr>
        <w:t>“计划生育事业专项经费”</w:t>
      </w:r>
      <w:r>
        <w:rPr>
          <w:rFonts w:hint="eastAsia" w:ascii="仿宋" w:hAnsi="仿宋" w:eastAsia="仿宋" w:cs="仿宋"/>
          <w:sz w:val="32"/>
          <w:szCs w:val="32"/>
          <w:u w:val="none"/>
          <w:lang w:val="en-US" w:eastAsia="zh-CN"/>
        </w:rPr>
        <w:t>项目工作目标为参与人口检测数据采集评估与分析工作和家庭发展与婴幼儿照护服务相关工作</w:t>
      </w:r>
      <w:r>
        <w:rPr>
          <w:rFonts w:hint="eastAsia" w:ascii="仿宋" w:hAnsi="仿宋" w:eastAsia="仿宋" w:cs="仿宋"/>
          <w:sz w:val="32"/>
          <w:szCs w:val="32"/>
          <w:u w:val="none"/>
        </w:rPr>
        <w:t>。</w:t>
      </w:r>
      <w:r>
        <w:rPr>
          <w:rFonts w:hint="eastAsia" w:ascii="仿宋" w:hAnsi="仿宋" w:eastAsia="仿宋" w:cs="仿宋"/>
          <w:sz w:val="32"/>
          <w:szCs w:val="32"/>
          <w:u w:val="none"/>
          <w:lang w:val="en-US" w:eastAsia="zh-CN"/>
        </w:rPr>
        <w:t>该项目经费较上年减少。</w:t>
      </w:r>
    </w:p>
    <w:p>
      <w:pPr>
        <w:pStyle w:val="4"/>
        <w:spacing w:after="0" w:line="560" w:lineRule="exact"/>
        <w:ind w:firstLine="640" w:firstLineChars="200"/>
        <w:rPr>
          <w:rFonts w:hint="eastAsia"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4.</w:t>
      </w:r>
      <w:r>
        <w:rPr>
          <w:rFonts w:hint="eastAsia" w:ascii="仿宋" w:hAnsi="仿宋" w:eastAsia="仿宋" w:cs="仿宋"/>
          <w:sz w:val="32"/>
          <w:szCs w:val="32"/>
          <w:u w:val="none"/>
        </w:rPr>
        <w:t>行政事业单位医疗（款）事业单位医疗（项）。年初预算</w:t>
      </w:r>
      <w:r>
        <w:rPr>
          <w:rFonts w:hint="eastAsia" w:ascii="仿宋" w:hAnsi="仿宋" w:eastAsia="仿宋" w:cs="仿宋"/>
          <w:sz w:val="32"/>
          <w:szCs w:val="32"/>
          <w:u w:val="none"/>
          <w:lang w:val="en-US" w:eastAsia="zh-CN"/>
        </w:rPr>
        <w:t>23.58</w:t>
      </w:r>
      <w:r>
        <w:rPr>
          <w:rFonts w:hint="eastAsia" w:ascii="仿宋" w:hAnsi="仿宋" w:eastAsia="仿宋" w:cs="仿宋"/>
          <w:sz w:val="32"/>
          <w:szCs w:val="32"/>
          <w:u w:val="none"/>
        </w:rPr>
        <w:t>万元，与上年相比</w:t>
      </w:r>
      <w:r>
        <w:rPr>
          <w:rFonts w:hint="eastAsia" w:ascii="仿宋" w:hAnsi="仿宋" w:eastAsia="仿宋" w:cs="仿宋"/>
          <w:sz w:val="32"/>
          <w:szCs w:val="32"/>
          <w:u w:val="none"/>
          <w:lang w:val="en-US" w:eastAsia="zh-CN"/>
        </w:rPr>
        <w:t>增加7.81</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增长49.52</w:t>
      </w:r>
      <w:r>
        <w:rPr>
          <w:rFonts w:hint="eastAsia" w:ascii="仿宋" w:hAnsi="仿宋" w:eastAsia="仿宋" w:cs="仿宋"/>
          <w:sz w:val="32"/>
          <w:szCs w:val="32"/>
          <w:u w:val="none"/>
        </w:rPr>
        <w:t>%。变动原因：</w:t>
      </w:r>
      <w:r>
        <w:rPr>
          <w:rFonts w:hint="eastAsia" w:ascii="仿宋" w:hAnsi="仿宋" w:eastAsia="仿宋" w:cs="仿宋"/>
          <w:sz w:val="32"/>
          <w:szCs w:val="32"/>
          <w:u w:val="none"/>
          <w:lang w:val="en-US" w:eastAsia="zh-CN"/>
        </w:rPr>
        <w:t>我单位在职人员医疗保险缴费基数调整。</w:t>
      </w:r>
    </w:p>
    <w:p>
      <w:pPr>
        <w:pStyle w:val="4"/>
        <w:spacing w:after="0" w:line="560" w:lineRule="exact"/>
        <w:ind w:firstLine="640" w:firstLineChars="200"/>
        <w:rPr>
          <w:rFonts w:hint="eastAsia"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5.</w:t>
      </w:r>
      <w:r>
        <w:rPr>
          <w:rFonts w:hint="eastAsia" w:ascii="仿宋" w:hAnsi="仿宋" w:eastAsia="仿宋" w:cs="仿宋"/>
          <w:sz w:val="32"/>
          <w:szCs w:val="32"/>
          <w:u w:val="none"/>
        </w:rPr>
        <w:t>行政事业单位医疗（款）公务员医疗补助（项）。年初预算</w:t>
      </w:r>
      <w:r>
        <w:rPr>
          <w:rFonts w:hint="eastAsia" w:ascii="仿宋" w:hAnsi="仿宋" w:eastAsia="仿宋" w:cs="仿宋"/>
          <w:sz w:val="32"/>
          <w:szCs w:val="32"/>
          <w:u w:val="none"/>
          <w:lang w:val="en-US" w:eastAsia="zh-CN"/>
        </w:rPr>
        <w:t>20.49</w:t>
      </w:r>
      <w:r>
        <w:rPr>
          <w:rFonts w:hint="eastAsia" w:ascii="仿宋" w:hAnsi="仿宋" w:eastAsia="仿宋" w:cs="仿宋"/>
          <w:sz w:val="32"/>
          <w:szCs w:val="32"/>
          <w:u w:val="none"/>
        </w:rPr>
        <w:t>万元，与上年相比</w:t>
      </w:r>
      <w:r>
        <w:rPr>
          <w:rFonts w:hint="eastAsia" w:ascii="仿宋" w:hAnsi="仿宋" w:eastAsia="仿宋" w:cs="仿宋"/>
          <w:sz w:val="32"/>
          <w:szCs w:val="32"/>
          <w:u w:val="none"/>
          <w:lang w:val="en-US" w:eastAsia="zh-CN"/>
        </w:rPr>
        <w:t>增加4.53</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增长28.38</w:t>
      </w:r>
      <w:r>
        <w:rPr>
          <w:rFonts w:hint="eastAsia" w:ascii="仿宋" w:hAnsi="仿宋" w:eastAsia="仿宋" w:cs="仿宋"/>
          <w:sz w:val="32"/>
          <w:szCs w:val="32"/>
          <w:u w:val="none"/>
        </w:rPr>
        <w:t>%。变动原因：</w:t>
      </w:r>
      <w:r>
        <w:rPr>
          <w:rFonts w:hint="eastAsia" w:ascii="仿宋" w:hAnsi="仿宋" w:eastAsia="仿宋" w:cs="仿宋"/>
          <w:sz w:val="32"/>
          <w:szCs w:val="32"/>
          <w:u w:val="none"/>
          <w:lang w:val="en-US" w:eastAsia="zh-CN"/>
        </w:rPr>
        <w:t>我单位在职人员公务员医疗补助缴费基数调整。</w:t>
      </w:r>
    </w:p>
    <w:p>
      <w:pPr>
        <w:pStyle w:val="4"/>
        <w:spacing w:after="0" w:line="560" w:lineRule="exact"/>
        <w:ind w:firstLine="640" w:firstLineChars="200"/>
        <w:rPr>
          <w:rFonts w:hint="eastAsia"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rPr>
        <w:t>其他卫生健康支出（款）其他卫生健康支出（项）。年初预算</w:t>
      </w:r>
      <w:r>
        <w:rPr>
          <w:rFonts w:hint="eastAsia" w:ascii="仿宋" w:hAnsi="仿宋" w:eastAsia="仿宋" w:cs="仿宋"/>
          <w:sz w:val="32"/>
          <w:szCs w:val="32"/>
          <w:u w:val="none"/>
          <w:lang w:val="en-US" w:eastAsia="zh-CN"/>
        </w:rPr>
        <w:t>494.81</w:t>
      </w:r>
      <w:r>
        <w:rPr>
          <w:rFonts w:hint="eastAsia" w:ascii="仿宋" w:hAnsi="仿宋" w:eastAsia="仿宋" w:cs="仿宋"/>
          <w:sz w:val="32"/>
          <w:szCs w:val="32"/>
          <w:u w:val="none"/>
        </w:rPr>
        <w:t>万元，与上年相比</w:t>
      </w:r>
      <w:r>
        <w:rPr>
          <w:rFonts w:hint="eastAsia" w:ascii="仿宋" w:hAnsi="仿宋" w:eastAsia="仿宋" w:cs="仿宋"/>
          <w:sz w:val="32"/>
          <w:szCs w:val="32"/>
          <w:u w:val="none"/>
          <w:lang w:val="en-US" w:eastAsia="zh-CN"/>
        </w:rPr>
        <w:t>增加40.24</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增长8.85</w:t>
      </w:r>
      <w:r>
        <w:rPr>
          <w:rFonts w:hint="eastAsia" w:ascii="仿宋" w:hAnsi="仿宋" w:eastAsia="仿宋" w:cs="仿宋"/>
          <w:sz w:val="32"/>
          <w:szCs w:val="32"/>
          <w:u w:val="none"/>
        </w:rPr>
        <w:t>%。变动原因：</w:t>
      </w:r>
      <w:r>
        <w:rPr>
          <w:rFonts w:hint="eastAsia" w:ascii="仿宋" w:hAnsi="仿宋" w:eastAsia="仿宋" w:cs="仿宋"/>
          <w:sz w:val="32"/>
          <w:szCs w:val="32"/>
          <w:u w:val="none"/>
          <w:lang w:val="en-US" w:eastAsia="zh-CN"/>
        </w:rPr>
        <w:t>主要用于人员工资发放日常开销和项目经费支出，本年我单位人员工资调整社保基数调整导致经费增加。</w:t>
      </w:r>
    </w:p>
    <w:p>
      <w:pPr>
        <w:pStyle w:val="4"/>
        <w:tabs>
          <w:tab w:val="left" w:pos="4275"/>
        </w:tabs>
        <w:spacing w:after="0" w:line="560" w:lineRule="exact"/>
        <w:ind w:firstLine="643" w:firstLineChars="200"/>
        <w:rPr>
          <w:rFonts w:ascii="楷体" w:hAnsi="楷体" w:eastAsia="楷体" w:cs="楷体"/>
          <w:b/>
          <w:bCs w:val="0"/>
          <w:sz w:val="32"/>
          <w:szCs w:val="32"/>
          <w:u w:val="none"/>
        </w:rPr>
      </w:pPr>
      <w:r>
        <w:rPr>
          <w:rFonts w:hint="eastAsia" w:ascii="楷体" w:hAnsi="楷体" w:eastAsia="楷体" w:cs="楷体"/>
          <w:b/>
          <w:bCs w:val="0"/>
          <w:sz w:val="32"/>
          <w:szCs w:val="32"/>
          <w:u w:val="none"/>
        </w:rPr>
        <w:t>（二）住房保障支出（类）</w:t>
      </w:r>
    </w:p>
    <w:p>
      <w:pPr>
        <w:pStyle w:val="4"/>
        <w:spacing w:after="0"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1.</w:t>
      </w:r>
      <w:r>
        <w:rPr>
          <w:rFonts w:hint="eastAsia" w:ascii="仿宋" w:hAnsi="仿宋" w:eastAsia="仿宋" w:cs="仿宋"/>
          <w:sz w:val="32"/>
          <w:szCs w:val="32"/>
          <w:u w:val="none"/>
        </w:rPr>
        <w:t>住房改革支出（款）住房公积金（项）。年初预算</w:t>
      </w:r>
      <w:r>
        <w:rPr>
          <w:rFonts w:hint="eastAsia" w:ascii="仿宋" w:hAnsi="仿宋" w:eastAsia="仿宋" w:cs="仿宋"/>
          <w:sz w:val="32"/>
          <w:szCs w:val="32"/>
          <w:u w:val="none"/>
          <w:lang w:val="en-US" w:eastAsia="zh-CN"/>
        </w:rPr>
        <w:t>52.26</w:t>
      </w:r>
      <w:r>
        <w:rPr>
          <w:rFonts w:hint="eastAsia" w:ascii="仿宋" w:hAnsi="仿宋" w:eastAsia="仿宋" w:cs="仿宋"/>
          <w:sz w:val="32"/>
          <w:szCs w:val="32"/>
          <w:u w:val="none"/>
        </w:rPr>
        <w:t>万元，与上年相比</w:t>
      </w:r>
      <w:r>
        <w:rPr>
          <w:rFonts w:hint="eastAsia" w:ascii="仿宋" w:hAnsi="仿宋" w:eastAsia="仿宋" w:cs="仿宋"/>
          <w:sz w:val="32"/>
          <w:szCs w:val="32"/>
          <w:u w:val="none"/>
          <w:lang w:val="en-US" w:eastAsia="zh-CN"/>
        </w:rPr>
        <w:t>增加25.23</w:t>
      </w:r>
      <w:r>
        <w:rPr>
          <w:rFonts w:hint="eastAsia" w:ascii="仿宋" w:hAnsi="仿宋" w:eastAsia="仿宋" w:cs="仿宋"/>
          <w:sz w:val="32"/>
          <w:szCs w:val="32"/>
          <w:u w:val="none"/>
        </w:rPr>
        <w:t>万元，</w:t>
      </w:r>
      <w:r>
        <w:rPr>
          <w:rFonts w:hint="eastAsia" w:ascii="仿宋" w:hAnsi="仿宋" w:eastAsia="仿宋" w:cs="仿宋"/>
          <w:sz w:val="32"/>
          <w:szCs w:val="32"/>
          <w:u w:val="none"/>
          <w:lang w:val="en-US" w:eastAsia="zh-CN"/>
        </w:rPr>
        <w:t>增长93.34</w:t>
      </w:r>
      <w:r>
        <w:rPr>
          <w:rFonts w:hint="eastAsia" w:ascii="仿宋" w:hAnsi="仿宋" w:eastAsia="仿宋" w:cs="仿宋"/>
          <w:sz w:val="32"/>
          <w:szCs w:val="32"/>
          <w:u w:val="none"/>
        </w:rPr>
        <w:t>%。变动原因：</w:t>
      </w:r>
      <w:r>
        <w:rPr>
          <w:rFonts w:hint="eastAsia" w:ascii="仿宋" w:hAnsi="仿宋" w:eastAsia="仿宋" w:cs="仿宋"/>
          <w:sz w:val="32"/>
          <w:szCs w:val="32"/>
          <w:u w:val="none"/>
          <w:lang w:val="en-US" w:eastAsia="zh-CN"/>
        </w:rPr>
        <w:t>我单位在职人员住房公积金缴费基数调整。</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六、一般公共预算基本支出预算情况说明</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年度一般公共预算财政拨款基本支出预算</w:t>
      </w:r>
      <w:r>
        <w:rPr>
          <w:rFonts w:hint="eastAsia" w:ascii="仿宋" w:hAnsi="仿宋" w:eastAsia="仿宋" w:cs="仿宋"/>
          <w:sz w:val="32"/>
          <w:szCs w:val="32"/>
          <w:u w:val="none"/>
          <w:lang w:val="en-US" w:eastAsia="zh-CN"/>
        </w:rPr>
        <w:t>605</w:t>
      </w:r>
      <w:r>
        <w:rPr>
          <w:rFonts w:hint="eastAsia" w:ascii="仿宋" w:hAnsi="仿宋" w:eastAsia="仿宋" w:cs="仿宋"/>
          <w:sz w:val="32"/>
          <w:szCs w:val="32"/>
          <w:u w:val="none"/>
        </w:rPr>
        <w:t>万元，</w:t>
      </w:r>
      <w:r>
        <w:rPr>
          <w:rFonts w:hint="eastAsia" w:ascii="仿宋" w:hAnsi="仿宋" w:eastAsia="仿宋" w:cs="仿宋"/>
          <w:sz w:val="32"/>
          <w:szCs w:val="32"/>
          <w:highlight w:val="none"/>
          <w:u w:val="none"/>
        </w:rPr>
        <w:t>与上年相比增加</w:t>
      </w:r>
      <w:r>
        <w:rPr>
          <w:rFonts w:hint="eastAsia" w:ascii="仿宋" w:hAnsi="仿宋" w:eastAsia="仿宋" w:cs="仿宋"/>
          <w:sz w:val="32"/>
          <w:szCs w:val="32"/>
          <w:highlight w:val="none"/>
          <w:u w:val="none"/>
          <w:lang w:val="en-US" w:eastAsia="zh-CN"/>
        </w:rPr>
        <w:t>166.19</w:t>
      </w:r>
      <w:r>
        <w:rPr>
          <w:rFonts w:hint="eastAsia" w:ascii="仿宋" w:hAnsi="仿宋" w:eastAsia="仿宋" w:cs="仿宋"/>
          <w:sz w:val="32"/>
          <w:szCs w:val="32"/>
          <w:highlight w:val="none"/>
          <w:u w:val="none"/>
        </w:rPr>
        <w:t>万元，增长</w:t>
      </w:r>
      <w:r>
        <w:rPr>
          <w:rFonts w:hint="eastAsia" w:ascii="仿宋" w:hAnsi="仿宋" w:eastAsia="仿宋" w:cs="仿宋"/>
          <w:sz w:val="32"/>
          <w:szCs w:val="32"/>
          <w:highlight w:val="none"/>
          <w:u w:val="none"/>
          <w:lang w:val="en-US" w:eastAsia="zh-CN"/>
        </w:rPr>
        <w:t>37.87</w:t>
      </w:r>
      <w:r>
        <w:rPr>
          <w:rFonts w:hint="eastAsia" w:ascii="仿宋" w:hAnsi="仿宋" w:eastAsia="仿宋" w:cs="仿宋"/>
          <w:sz w:val="32"/>
          <w:szCs w:val="32"/>
          <w:highlight w:val="none"/>
          <w:u w:val="none"/>
        </w:rPr>
        <w:t>%</w:t>
      </w:r>
      <w:r>
        <w:rPr>
          <w:rFonts w:hint="eastAsia" w:ascii="仿宋" w:hAnsi="仿宋" w:eastAsia="仿宋" w:cs="仿宋"/>
          <w:sz w:val="32"/>
          <w:szCs w:val="32"/>
          <w:highlight w:val="none"/>
          <w:u w:val="none"/>
          <w:lang w:eastAsia="zh-CN"/>
        </w:rPr>
        <w:t>，</w:t>
      </w:r>
      <w:r>
        <w:rPr>
          <w:rFonts w:hint="eastAsia" w:ascii="仿宋" w:hAnsi="仿宋" w:eastAsia="仿宋" w:cs="仿宋"/>
          <w:sz w:val="32"/>
          <w:szCs w:val="32"/>
          <w:highlight w:val="none"/>
          <w:u w:val="none"/>
        </w:rPr>
        <w:t>其中：</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bCs/>
          <w:sz w:val="32"/>
          <w:szCs w:val="32"/>
          <w:u w:val="none"/>
        </w:rPr>
        <w:t>（一）人员经费</w:t>
      </w:r>
      <w:r>
        <w:rPr>
          <w:rFonts w:hint="eastAsia" w:ascii="仿宋" w:hAnsi="仿宋" w:eastAsia="仿宋" w:cs="仿宋"/>
          <w:bCs/>
          <w:sz w:val="32"/>
          <w:szCs w:val="32"/>
          <w:u w:val="none"/>
          <w:lang w:val="en-US" w:eastAsia="zh-CN"/>
        </w:rPr>
        <w:t>557.63</w:t>
      </w:r>
      <w:r>
        <w:rPr>
          <w:rFonts w:hint="eastAsia" w:ascii="仿宋" w:hAnsi="仿宋" w:eastAsia="仿宋" w:cs="仿宋"/>
          <w:bCs/>
          <w:sz w:val="32"/>
          <w:szCs w:val="32"/>
          <w:u w:val="none"/>
        </w:rPr>
        <w:t>万元</w:t>
      </w:r>
      <w:r>
        <w:rPr>
          <w:rFonts w:hint="eastAsia" w:ascii="仿宋" w:hAnsi="仿宋" w:eastAsia="仿宋" w:cs="仿宋"/>
          <w:sz w:val="32"/>
          <w:szCs w:val="32"/>
          <w:u w:val="none"/>
        </w:rPr>
        <w:t>。主要包括：基本工资</w:t>
      </w:r>
      <w:r>
        <w:rPr>
          <w:rFonts w:hint="eastAsia" w:ascii="仿宋" w:hAnsi="仿宋" w:eastAsia="仿宋" w:cs="仿宋"/>
          <w:sz w:val="32"/>
          <w:szCs w:val="32"/>
          <w:u w:val="none"/>
          <w:lang w:val="en-US" w:eastAsia="zh-CN"/>
        </w:rPr>
        <w:t>146.39万元</w:t>
      </w:r>
      <w:r>
        <w:rPr>
          <w:rFonts w:hint="eastAsia" w:ascii="仿宋" w:hAnsi="仿宋" w:eastAsia="仿宋" w:cs="仿宋"/>
          <w:sz w:val="32"/>
          <w:szCs w:val="32"/>
          <w:u w:val="none"/>
        </w:rPr>
        <w:t>、津贴补贴</w:t>
      </w:r>
      <w:r>
        <w:rPr>
          <w:rFonts w:hint="eastAsia" w:ascii="仿宋" w:hAnsi="仿宋" w:eastAsia="仿宋" w:cs="仿宋"/>
          <w:sz w:val="32"/>
          <w:szCs w:val="32"/>
          <w:u w:val="none"/>
          <w:lang w:val="en-US" w:eastAsia="zh-CN"/>
        </w:rPr>
        <w:t>56.19万元</w:t>
      </w:r>
      <w:r>
        <w:rPr>
          <w:rFonts w:hint="eastAsia" w:ascii="仿宋" w:hAnsi="仿宋" w:eastAsia="仿宋" w:cs="仿宋"/>
          <w:sz w:val="32"/>
          <w:szCs w:val="32"/>
          <w:u w:val="none"/>
        </w:rPr>
        <w:t>、奖金</w:t>
      </w:r>
      <w:r>
        <w:rPr>
          <w:rFonts w:hint="eastAsia" w:ascii="仿宋" w:hAnsi="仿宋" w:eastAsia="仿宋" w:cs="仿宋"/>
          <w:sz w:val="32"/>
          <w:szCs w:val="32"/>
          <w:u w:val="none"/>
          <w:lang w:val="en-US" w:eastAsia="zh-CN"/>
        </w:rPr>
        <w:t>38.09万元</w:t>
      </w:r>
      <w:r>
        <w:rPr>
          <w:rFonts w:hint="eastAsia" w:ascii="仿宋" w:hAnsi="仿宋" w:eastAsia="仿宋" w:cs="仿宋"/>
          <w:sz w:val="32"/>
          <w:szCs w:val="32"/>
          <w:u w:val="none"/>
        </w:rPr>
        <w:t>、绩效工资</w:t>
      </w:r>
      <w:r>
        <w:rPr>
          <w:rFonts w:hint="eastAsia" w:ascii="仿宋" w:hAnsi="仿宋" w:eastAsia="仿宋" w:cs="仿宋"/>
          <w:sz w:val="32"/>
          <w:szCs w:val="32"/>
          <w:u w:val="none"/>
          <w:lang w:val="en-US" w:eastAsia="zh-CN"/>
        </w:rPr>
        <w:t>90.32万元</w:t>
      </w:r>
      <w:r>
        <w:rPr>
          <w:rFonts w:hint="eastAsia" w:ascii="仿宋" w:hAnsi="仿宋" w:eastAsia="仿宋" w:cs="仿宋"/>
          <w:sz w:val="32"/>
          <w:szCs w:val="32"/>
          <w:u w:val="none"/>
        </w:rPr>
        <w:t>、机关事业单位基本养老保险缴费</w:t>
      </w:r>
      <w:r>
        <w:rPr>
          <w:rFonts w:hint="eastAsia" w:ascii="仿宋" w:hAnsi="仿宋" w:eastAsia="仿宋" w:cs="仿宋"/>
          <w:sz w:val="32"/>
          <w:szCs w:val="32"/>
          <w:u w:val="none"/>
          <w:lang w:val="en-US" w:eastAsia="zh-CN"/>
        </w:rPr>
        <w:t>56.37万元、职业年金缴费28.18万元、职工基本医疗保险缴费23.58万元、公务员医疗补助缴费20.49万元、其他社会保障缴费2.53万元、</w:t>
      </w:r>
      <w:r>
        <w:rPr>
          <w:rFonts w:hint="eastAsia" w:ascii="仿宋" w:hAnsi="仿宋" w:eastAsia="仿宋" w:cs="仿宋"/>
          <w:sz w:val="32"/>
          <w:szCs w:val="32"/>
          <w:u w:val="none"/>
        </w:rPr>
        <w:t>住房公积金</w:t>
      </w:r>
      <w:r>
        <w:rPr>
          <w:rFonts w:hint="eastAsia" w:ascii="仿宋" w:hAnsi="仿宋" w:eastAsia="仿宋" w:cs="仿宋"/>
          <w:sz w:val="32"/>
          <w:szCs w:val="32"/>
          <w:u w:val="none"/>
          <w:lang w:val="en-US" w:eastAsia="zh-CN"/>
        </w:rPr>
        <w:t>52.26万元</w:t>
      </w:r>
      <w:r>
        <w:rPr>
          <w:rFonts w:hint="eastAsia" w:ascii="仿宋" w:hAnsi="仿宋" w:eastAsia="仿宋" w:cs="仿宋"/>
          <w:sz w:val="32"/>
          <w:szCs w:val="32"/>
          <w:u w:val="none"/>
        </w:rPr>
        <w:t>、退休费</w:t>
      </w:r>
      <w:r>
        <w:rPr>
          <w:rFonts w:hint="eastAsia" w:ascii="仿宋" w:hAnsi="仿宋" w:eastAsia="仿宋" w:cs="仿宋"/>
          <w:sz w:val="32"/>
          <w:szCs w:val="32"/>
          <w:u w:val="none"/>
          <w:lang w:val="en-US" w:eastAsia="zh-CN"/>
        </w:rPr>
        <w:t>43.22万元</w:t>
      </w:r>
      <w:r>
        <w:rPr>
          <w:rFonts w:hint="eastAsia" w:ascii="仿宋" w:hAnsi="仿宋" w:eastAsia="仿宋" w:cs="仿宋"/>
          <w:sz w:val="32"/>
          <w:szCs w:val="32"/>
          <w:u w:val="none"/>
        </w:rPr>
        <w:t>。</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bCs/>
          <w:sz w:val="32"/>
          <w:szCs w:val="32"/>
          <w:u w:val="none"/>
        </w:rPr>
        <w:t>（二）公用经费</w:t>
      </w:r>
      <w:r>
        <w:rPr>
          <w:rFonts w:hint="eastAsia" w:ascii="仿宋" w:hAnsi="仿宋" w:eastAsia="仿宋" w:cs="仿宋"/>
          <w:bCs/>
          <w:sz w:val="32"/>
          <w:szCs w:val="32"/>
          <w:u w:val="none"/>
          <w:lang w:val="en-US" w:eastAsia="zh-CN"/>
        </w:rPr>
        <w:t>47.37</w:t>
      </w:r>
      <w:r>
        <w:rPr>
          <w:rFonts w:hint="eastAsia" w:ascii="仿宋" w:hAnsi="仿宋" w:eastAsia="仿宋" w:cs="仿宋"/>
          <w:bCs/>
          <w:sz w:val="32"/>
          <w:szCs w:val="32"/>
          <w:u w:val="none"/>
        </w:rPr>
        <w:t>万元</w:t>
      </w:r>
      <w:r>
        <w:rPr>
          <w:rFonts w:hint="eastAsia" w:ascii="仿宋" w:hAnsi="仿宋" w:eastAsia="仿宋" w:cs="仿宋"/>
          <w:sz w:val="32"/>
          <w:szCs w:val="32"/>
          <w:u w:val="none"/>
        </w:rPr>
        <w:t>。主要包括：办公费</w:t>
      </w:r>
      <w:r>
        <w:rPr>
          <w:rFonts w:hint="eastAsia" w:ascii="仿宋" w:hAnsi="仿宋" w:eastAsia="仿宋" w:cs="仿宋"/>
          <w:sz w:val="32"/>
          <w:szCs w:val="32"/>
          <w:u w:val="none"/>
          <w:lang w:val="en-US" w:eastAsia="zh-CN"/>
        </w:rPr>
        <w:t>15.7万元</w:t>
      </w:r>
      <w:r>
        <w:rPr>
          <w:rFonts w:hint="eastAsia" w:ascii="仿宋" w:hAnsi="仿宋" w:eastAsia="仿宋" w:cs="仿宋"/>
          <w:sz w:val="32"/>
          <w:szCs w:val="32"/>
          <w:u w:val="none"/>
        </w:rPr>
        <w:t>、维修（护）费</w:t>
      </w:r>
      <w:r>
        <w:rPr>
          <w:rFonts w:hint="eastAsia" w:ascii="仿宋" w:hAnsi="仿宋" w:eastAsia="仿宋" w:cs="仿宋"/>
          <w:sz w:val="32"/>
          <w:szCs w:val="32"/>
          <w:u w:val="none"/>
          <w:lang w:val="en-US" w:eastAsia="zh-CN"/>
        </w:rPr>
        <w:t>1万元</w:t>
      </w:r>
      <w:r>
        <w:rPr>
          <w:rFonts w:hint="eastAsia" w:ascii="仿宋" w:hAnsi="仿宋" w:eastAsia="仿宋" w:cs="仿宋"/>
          <w:sz w:val="32"/>
          <w:szCs w:val="32"/>
          <w:u w:val="none"/>
        </w:rPr>
        <w:t>、劳务费</w:t>
      </w:r>
      <w:r>
        <w:rPr>
          <w:rFonts w:hint="eastAsia" w:ascii="仿宋" w:hAnsi="仿宋" w:eastAsia="仿宋" w:cs="仿宋"/>
          <w:sz w:val="32"/>
          <w:szCs w:val="32"/>
          <w:u w:val="none"/>
          <w:lang w:val="en-US" w:eastAsia="zh-CN"/>
        </w:rPr>
        <w:t>2.5万元</w:t>
      </w:r>
      <w:r>
        <w:rPr>
          <w:rFonts w:hint="eastAsia" w:ascii="仿宋" w:hAnsi="仿宋" w:eastAsia="仿宋" w:cs="仿宋"/>
          <w:sz w:val="32"/>
          <w:szCs w:val="32"/>
          <w:u w:val="none"/>
        </w:rPr>
        <w:t>、委托业务费</w:t>
      </w:r>
      <w:r>
        <w:rPr>
          <w:rFonts w:hint="eastAsia" w:ascii="仿宋" w:hAnsi="仿宋" w:eastAsia="仿宋" w:cs="仿宋"/>
          <w:sz w:val="32"/>
          <w:szCs w:val="32"/>
          <w:u w:val="none"/>
          <w:lang w:val="en-US" w:eastAsia="zh-CN"/>
        </w:rPr>
        <w:t>3万元</w:t>
      </w:r>
      <w:r>
        <w:rPr>
          <w:rFonts w:hint="eastAsia" w:ascii="仿宋" w:hAnsi="仿宋" w:eastAsia="仿宋" w:cs="仿宋"/>
          <w:sz w:val="32"/>
          <w:szCs w:val="32"/>
          <w:u w:val="none"/>
        </w:rPr>
        <w:t>、工会经费</w:t>
      </w:r>
      <w:r>
        <w:rPr>
          <w:rFonts w:hint="eastAsia" w:ascii="仿宋" w:hAnsi="仿宋" w:eastAsia="仿宋" w:cs="仿宋"/>
          <w:sz w:val="32"/>
          <w:szCs w:val="32"/>
          <w:u w:val="none"/>
          <w:lang w:val="en-US" w:eastAsia="zh-CN"/>
        </w:rPr>
        <w:t>8.7万元</w:t>
      </w:r>
      <w:r>
        <w:rPr>
          <w:rFonts w:hint="eastAsia" w:ascii="仿宋" w:hAnsi="仿宋" w:eastAsia="仿宋" w:cs="仿宋"/>
          <w:sz w:val="32"/>
          <w:szCs w:val="32"/>
          <w:u w:val="none"/>
        </w:rPr>
        <w:t>、福利费</w:t>
      </w:r>
      <w:r>
        <w:rPr>
          <w:rFonts w:hint="eastAsia" w:ascii="仿宋" w:hAnsi="仿宋" w:eastAsia="仿宋" w:cs="仿宋"/>
          <w:sz w:val="32"/>
          <w:szCs w:val="32"/>
          <w:u w:val="none"/>
          <w:lang w:val="en-US" w:eastAsia="zh-CN"/>
        </w:rPr>
        <w:t>10.88万元</w:t>
      </w:r>
      <w:r>
        <w:rPr>
          <w:rFonts w:hint="eastAsia" w:ascii="仿宋" w:hAnsi="仿宋" w:eastAsia="仿宋" w:cs="仿宋"/>
          <w:sz w:val="32"/>
          <w:szCs w:val="32"/>
          <w:u w:val="none"/>
        </w:rPr>
        <w:t>、公务用车运行维护费</w:t>
      </w:r>
      <w:r>
        <w:rPr>
          <w:rFonts w:hint="eastAsia" w:ascii="仿宋" w:hAnsi="仿宋" w:eastAsia="仿宋" w:cs="仿宋"/>
          <w:sz w:val="32"/>
          <w:szCs w:val="32"/>
          <w:u w:val="none"/>
          <w:lang w:val="en-US" w:eastAsia="zh-CN"/>
        </w:rPr>
        <w:t>3万元</w:t>
      </w:r>
      <w:r>
        <w:rPr>
          <w:rFonts w:hint="eastAsia" w:ascii="仿宋" w:hAnsi="仿宋" w:eastAsia="仿宋" w:cs="仿宋"/>
          <w:sz w:val="32"/>
          <w:szCs w:val="32"/>
          <w:u w:val="none"/>
        </w:rPr>
        <w:t>、专用设备购置</w:t>
      </w:r>
      <w:r>
        <w:rPr>
          <w:rFonts w:hint="eastAsia" w:ascii="仿宋" w:hAnsi="仿宋" w:eastAsia="仿宋" w:cs="仿宋"/>
          <w:sz w:val="32"/>
          <w:szCs w:val="32"/>
          <w:u w:val="none"/>
          <w:lang w:val="en-US" w:eastAsia="zh-CN"/>
        </w:rPr>
        <w:t>2.6万元</w:t>
      </w:r>
      <w:r>
        <w:rPr>
          <w:rFonts w:hint="eastAsia" w:ascii="仿宋" w:hAnsi="仿宋" w:eastAsia="仿宋" w:cs="仿宋"/>
          <w:sz w:val="32"/>
          <w:szCs w:val="32"/>
          <w:u w:val="none"/>
        </w:rPr>
        <w:t>等。</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七、一般公共预算“三公”经费支出预算情况说明</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年度一般公共预算拨款安排的“三公”经费预算支出</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万元，其中因公出国（境）费支出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万元，占“三公”经费的</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%；公务用车购置及运行维护费支出</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万元，占“三公”经费的</w:t>
      </w:r>
      <w:r>
        <w:rPr>
          <w:rFonts w:hint="eastAsia" w:ascii="仿宋" w:hAnsi="仿宋" w:eastAsia="仿宋" w:cs="仿宋"/>
          <w:sz w:val="32"/>
          <w:szCs w:val="32"/>
          <w:u w:val="none"/>
          <w:lang w:val="en-US" w:eastAsia="zh-CN"/>
        </w:rPr>
        <w:t>100</w:t>
      </w:r>
      <w:r>
        <w:rPr>
          <w:rFonts w:hint="eastAsia" w:ascii="仿宋" w:hAnsi="仿宋" w:eastAsia="仿宋" w:cs="仿宋"/>
          <w:sz w:val="32"/>
          <w:szCs w:val="32"/>
          <w:u w:val="none"/>
        </w:rPr>
        <w:t>%；公务接待费支出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万元，占“三公”经费的</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%。具体情况如下：</w:t>
      </w:r>
    </w:p>
    <w:p>
      <w:pPr>
        <w:spacing w:before="104" w:line="289" w:lineRule="auto"/>
        <w:ind w:left="29" w:right="96" w:firstLine="650"/>
        <w:rPr>
          <w:rFonts w:ascii="仿宋" w:hAnsi="仿宋" w:eastAsia="仿宋" w:cs="仿宋"/>
          <w:sz w:val="32"/>
          <w:szCs w:val="32"/>
          <w:u w:val="none"/>
        </w:rPr>
      </w:pPr>
      <w:r>
        <w:rPr>
          <w:rFonts w:hint="eastAsia" w:ascii="仿宋" w:hAnsi="仿宋" w:eastAsia="仿宋" w:cs="仿宋"/>
          <w:sz w:val="32"/>
          <w:szCs w:val="32"/>
          <w:u w:val="none"/>
        </w:rPr>
        <w:t>一般公共预算拨款安排的“三公”经费预算支出</w:t>
      </w:r>
      <w:r>
        <w:rPr>
          <w:rFonts w:hint="eastAsia" w:ascii="仿宋" w:hAnsi="仿宋" w:eastAsia="仿宋" w:cs="仿宋"/>
          <w:sz w:val="32"/>
          <w:szCs w:val="32"/>
          <w:u w:val="none"/>
          <w:lang w:val="en-US" w:eastAsia="zh-CN"/>
        </w:rPr>
        <w:t>3</w:t>
      </w:r>
      <w:r>
        <w:rPr>
          <w:rFonts w:ascii="仿宋" w:hAnsi="仿宋" w:eastAsia="仿宋" w:cs="仿宋"/>
          <w:spacing w:val="-55"/>
          <w:sz w:val="32"/>
          <w:szCs w:val="32"/>
          <w:u w:val="none"/>
        </w:rPr>
        <w:t xml:space="preserve"> </w:t>
      </w:r>
      <w:r>
        <w:rPr>
          <w:rFonts w:ascii="仿宋" w:hAnsi="仿宋" w:eastAsia="仿宋" w:cs="仿宋"/>
          <w:spacing w:val="-4"/>
          <w:sz w:val="32"/>
          <w:szCs w:val="32"/>
          <w:u w:val="none"/>
        </w:rPr>
        <w:t>万元，比上年预</w:t>
      </w:r>
      <w:r>
        <w:rPr>
          <w:rFonts w:ascii="仿宋" w:hAnsi="仿宋" w:eastAsia="仿宋" w:cs="仿宋"/>
          <w:spacing w:val="-6"/>
          <w:sz w:val="32"/>
          <w:szCs w:val="32"/>
          <w:u w:val="none"/>
        </w:rPr>
        <w:t>算</w:t>
      </w:r>
      <w:r>
        <w:rPr>
          <w:rFonts w:hint="eastAsia" w:ascii="仿宋" w:hAnsi="仿宋" w:eastAsia="仿宋" w:cs="仿宋"/>
          <w:spacing w:val="-6"/>
          <w:sz w:val="32"/>
          <w:szCs w:val="32"/>
          <w:u w:val="none"/>
        </w:rPr>
        <w:t>减少</w:t>
      </w:r>
      <w:r>
        <w:rPr>
          <w:rFonts w:hint="eastAsia" w:ascii="仿宋" w:hAnsi="仿宋" w:eastAsia="仿宋" w:cs="仿宋"/>
          <w:spacing w:val="-6"/>
          <w:sz w:val="32"/>
          <w:szCs w:val="32"/>
          <w:u w:val="none"/>
          <w:lang w:val="en-US" w:eastAsia="zh-CN"/>
        </w:rPr>
        <w:t>2.8</w:t>
      </w:r>
      <w:r>
        <w:rPr>
          <w:rFonts w:ascii="仿宋" w:hAnsi="仿宋" w:eastAsia="仿宋" w:cs="仿宋"/>
          <w:spacing w:val="-6"/>
          <w:sz w:val="32"/>
          <w:szCs w:val="32"/>
          <w:u w:val="none"/>
        </w:rPr>
        <w:t>万元，</w:t>
      </w:r>
      <w:r>
        <w:rPr>
          <w:rFonts w:hint="eastAsia" w:ascii="仿宋" w:hAnsi="仿宋" w:eastAsia="仿宋" w:cs="仿宋"/>
          <w:sz w:val="32"/>
          <w:szCs w:val="32"/>
          <w:u w:val="none"/>
        </w:rPr>
        <w:t>减少</w:t>
      </w:r>
      <w:r>
        <w:rPr>
          <w:rFonts w:hint="eastAsia" w:ascii="仿宋" w:hAnsi="仿宋" w:eastAsia="仿宋" w:cs="仿宋"/>
          <w:sz w:val="32"/>
          <w:szCs w:val="32"/>
          <w:u w:val="none"/>
          <w:lang w:val="en-US" w:eastAsia="zh-CN"/>
        </w:rPr>
        <w:t>48.28</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w:t>
      </w:r>
      <w:r>
        <w:rPr>
          <w:rFonts w:ascii="仿宋" w:hAnsi="仿宋" w:eastAsia="仿宋" w:cs="仿宋"/>
          <w:spacing w:val="-4"/>
          <w:sz w:val="32"/>
          <w:szCs w:val="32"/>
          <w:u w:val="none"/>
        </w:rPr>
        <w:t>其中：</w:t>
      </w:r>
    </w:p>
    <w:p>
      <w:pPr>
        <w:pStyle w:val="4"/>
        <w:spacing w:after="0" w:line="560" w:lineRule="exact"/>
        <w:ind w:left="17" w:leftChars="8" w:firstLine="640" w:firstLineChars="200"/>
        <w:rPr>
          <w:rFonts w:ascii="仿宋" w:hAnsi="仿宋" w:eastAsia="仿宋" w:cs="仿宋"/>
          <w:sz w:val="32"/>
          <w:szCs w:val="32"/>
          <w:u w:val="none"/>
        </w:rPr>
      </w:pPr>
      <w:r>
        <w:rPr>
          <w:rFonts w:hint="eastAsia" w:ascii="仿宋" w:hAnsi="仿宋" w:eastAsia="仿宋" w:cs="仿宋"/>
          <w:sz w:val="32"/>
          <w:szCs w:val="32"/>
          <w:u w:val="none"/>
        </w:rPr>
        <w:t>1．因公出国（境）费预算支出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万元，比上年预算增加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主要原因</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我单位本年无</w:t>
      </w:r>
      <w:r>
        <w:rPr>
          <w:rFonts w:hint="eastAsia" w:ascii="仿宋" w:hAnsi="仿宋" w:eastAsia="仿宋" w:cs="仿宋"/>
          <w:sz w:val="32"/>
          <w:szCs w:val="32"/>
          <w:u w:val="none"/>
        </w:rPr>
        <w:t>因公出国（境）费预算支出。</w:t>
      </w:r>
    </w:p>
    <w:p>
      <w:pPr>
        <w:pStyle w:val="4"/>
        <w:tabs>
          <w:tab w:val="left" w:pos="2671"/>
          <w:tab w:val="left" w:pos="5000"/>
          <w:tab w:val="left" w:pos="6190"/>
        </w:tabs>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2．公务用车购置及运行维护费预算支出</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万元。其中：</w:t>
      </w:r>
    </w:p>
    <w:p>
      <w:pPr>
        <w:pStyle w:val="4"/>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（1）公务用车购置预算支出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万元，比上年预算增加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主要原因</w:t>
      </w:r>
      <w:r>
        <w:rPr>
          <w:rFonts w:hint="eastAsia" w:ascii="仿宋" w:hAnsi="仿宋" w:eastAsia="仿宋" w:cs="仿宋"/>
          <w:sz w:val="32"/>
          <w:szCs w:val="32"/>
          <w:u w:val="none"/>
          <w:lang w:val="en-US" w:eastAsia="zh-CN"/>
        </w:rPr>
        <w:t>我单位本年无</w:t>
      </w:r>
      <w:r>
        <w:rPr>
          <w:rFonts w:hint="eastAsia" w:ascii="仿宋" w:hAnsi="仿宋" w:eastAsia="仿宋" w:cs="仿宋"/>
          <w:sz w:val="32"/>
          <w:szCs w:val="32"/>
          <w:u w:val="none"/>
        </w:rPr>
        <w:t>公务用车购置预算支出。</w:t>
      </w:r>
    </w:p>
    <w:p>
      <w:pPr>
        <w:pStyle w:val="4"/>
        <w:spacing w:after="0" w:line="560" w:lineRule="exact"/>
        <w:ind w:firstLine="640" w:firstLineChars="200"/>
        <w:rPr>
          <w:rFonts w:ascii="仿宋" w:hAnsi="仿宋" w:eastAsia="仿宋" w:cs="仿宋"/>
          <w:sz w:val="32"/>
          <w:szCs w:val="32"/>
          <w:u w:val="none"/>
        </w:rPr>
      </w:pPr>
      <w:r>
        <w:rPr>
          <w:rFonts w:hint="eastAsia" w:ascii="仿宋" w:hAnsi="仿宋" w:eastAsia="仿宋" w:cs="仿宋"/>
          <w:sz w:val="32"/>
          <w:szCs w:val="32"/>
          <w:u w:val="none"/>
        </w:rPr>
        <w:t>（2）公务用车运行维护费预算支出</w:t>
      </w: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万元，比上年预算减少</w:t>
      </w:r>
      <w:r>
        <w:rPr>
          <w:rFonts w:hint="eastAsia" w:ascii="仿宋" w:hAnsi="仿宋" w:eastAsia="仿宋" w:cs="仿宋"/>
          <w:sz w:val="32"/>
          <w:szCs w:val="32"/>
          <w:u w:val="none"/>
          <w:lang w:val="en-US" w:eastAsia="zh-CN"/>
        </w:rPr>
        <w:t>2.8</w:t>
      </w:r>
      <w:r>
        <w:rPr>
          <w:rFonts w:hint="eastAsia" w:ascii="仿宋" w:hAnsi="仿宋" w:eastAsia="仿宋" w:cs="仿宋"/>
          <w:sz w:val="32"/>
          <w:szCs w:val="32"/>
          <w:u w:val="none"/>
        </w:rPr>
        <w:t xml:space="preserve"> 万元，减少</w:t>
      </w:r>
      <w:r>
        <w:rPr>
          <w:rFonts w:hint="eastAsia" w:ascii="仿宋" w:hAnsi="仿宋" w:eastAsia="仿宋" w:cs="仿宋"/>
          <w:sz w:val="32"/>
          <w:szCs w:val="32"/>
          <w:u w:val="none"/>
          <w:lang w:val="en-US" w:eastAsia="zh-CN"/>
        </w:rPr>
        <w:t>48.28</w:t>
      </w:r>
      <w:r>
        <w:rPr>
          <w:rFonts w:hint="eastAsia" w:ascii="仿宋" w:hAnsi="仿宋" w:eastAsia="仿宋" w:cs="仿宋"/>
          <w:sz w:val="32"/>
          <w:szCs w:val="32"/>
          <w:u w:val="none"/>
        </w:rPr>
        <w:tab/>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主要原因</w:t>
      </w:r>
      <w:r>
        <w:rPr>
          <w:rFonts w:hint="eastAsia" w:ascii="仿宋" w:hAnsi="仿宋" w:eastAsia="仿宋" w:cs="仿宋"/>
          <w:sz w:val="32"/>
          <w:szCs w:val="32"/>
          <w:u w:val="none"/>
          <w:lang w:val="en-US" w:eastAsia="zh-CN"/>
        </w:rPr>
        <w:t>我单位上年预算未使用完毕本年减少预算</w:t>
      </w:r>
      <w:r>
        <w:rPr>
          <w:rFonts w:hint="eastAsia" w:ascii="仿宋" w:hAnsi="仿宋" w:eastAsia="仿宋" w:cs="仿宋"/>
          <w:sz w:val="32"/>
          <w:szCs w:val="32"/>
          <w:u w:val="none"/>
        </w:rPr>
        <w:t>。</w:t>
      </w:r>
    </w:p>
    <w:p>
      <w:pPr>
        <w:pStyle w:val="4"/>
        <w:spacing w:after="0"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3．公务接待费预算支出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万元，比上年预算增加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主要原因</w:t>
      </w:r>
      <w:r>
        <w:rPr>
          <w:rFonts w:hint="eastAsia" w:ascii="仿宋" w:hAnsi="仿宋" w:eastAsia="仿宋" w:cs="仿宋"/>
          <w:sz w:val="32"/>
          <w:szCs w:val="32"/>
          <w:u w:val="none"/>
          <w:lang w:val="en-US" w:eastAsia="zh-CN"/>
        </w:rPr>
        <w:t>我单位本年无</w:t>
      </w:r>
      <w:r>
        <w:rPr>
          <w:rFonts w:hint="eastAsia" w:ascii="仿宋" w:hAnsi="仿宋" w:eastAsia="仿宋" w:cs="仿宋"/>
          <w:sz w:val="32"/>
          <w:szCs w:val="32"/>
          <w:u w:val="none"/>
        </w:rPr>
        <w:t>公务接待费预算支出。</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八、政府性基金预算支出预算情况说明</w:t>
      </w:r>
    </w:p>
    <w:p>
      <w:pPr>
        <w:pStyle w:val="4"/>
        <w:spacing w:after="0" w:line="560" w:lineRule="exact"/>
        <w:ind w:left="17" w:leftChars="8" w:firstLine="640" w:firstLineChars="200"/>
        <w:rPr>
          <w:rFonts w:ascii="仿宋" w:hAnsi="仿宋" w:eastAsia="仿宋" w:cs="仿宋"/>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ascii="仿宋" w:hAnsi="仿宋" w:eastAsia="仿宋" w:cs="仿宋"/>
          <w:sz w:val="32"/>
          <w:szCs w:val="32"/>
          <w:u w:val="none"/>
        </w:rPr>
        <w:t>年政府性基金支出预算支出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%。主要原因是</w:t>
      </w:r>
      <w:r>
        <w:rPr>
          <w:rFonts w:hint="eastAsia" w:ascii="仿宋" w:hAnsi="仿宋" w:eastAsia="仿宋" w:cs="仿宋"/>
          <w:i w:val="0"/>
          <w:iCs w:val="0"/>
          <w:kern w:val="2"/>
          <w:sz w:val="32"/>
          <w:szCs w:val="32"/>
          <w:highlight w:val="none"/>
          <w:u w:val="none"/>
          <w:lang w:val="en-US" w:eastAsia="zh-CN" w:bidi="ar-SA"/>
        </w:rPr>
        <w:t>本年无政府性基金预算支出</w:t>
      </w:r>
      <w:r>
        <w:rPr>
          <w:rFonts w:hint="eastAsia" w:ascii="仿宋" w:hAnsi="仿宋" w:eastAsia="仿宋" w:cs="仿宋"/>
          <w:sz w:val="32"/>
          <w:szCs w:val="32"/>
          <w:u w:val="none"/>
        </w:rPr>
        <w:t>。</w:t>
      </w:r>
    </w:p>
    <w:p>
      <w:pPr>
        <w:pStyle w:val="4"/>
        <w:spacing w:after="0" w:line="560" w:lineRule="exact"/>
        <w:ind w:left="17" w:leftChars="8" w:firstLine="640" w:firstLineChars="200"/>
        <w:rPr>
          <w:rFonts w:ascii="仿宋" w:hAnsi="仿宋" w:eastAsia="仿宋" w:cs="仿宋"/>
          <w:sz w:val="32"/>
          <w:szCs w:val="32"/>
          <w:u w:val="none"/>
        </w:rPr>
      </w:pPr>
      <w:r>
        <w:rPr>
          <w:rFonts w:hint="eastAsia" w:ascii="仿宋" w:hAnsi="仿宋" w:eastAsia="仿宋" w:cs="仿宋"/>
          <w:sz w:val="32"/>
          <w:szCs w:val="32"/>
          <w:u w:val="none"/>
        </w:rPr>
        <w:t>其中：</w:t>
      </w:r>
    </w:p>
    <w:p>
      <w:pPr>
        <w:pStyle w:val="4"/>
        <w:spacing w:after="0" w:line="560" w:lineRule="exact"/>
        <w:ind w:left="17" w:leftChars="8" w:firstLine="640" w:firstLineChars="200"/>
        <w:rPr>
          <w:rFonts w:ascii="仿宋" w:hAnsi="仿宋" w:eastAsia="仿宋" w:cs="仿宋"/>
          <w:sz w:val="32"/>
          <w:szCs w:val="32"/>
          <w:u w:val="none"/>
        </w:rPr>
      </w:pPr>
      <w:r>
        <w:rPr>
          <w:rFonts w:hint="eastAsia" w:ascii="仿宋" w:hAnsi="仿宋" w:eastAsia="仿宋" w:cs="仿宋"/>
          <w:sz w:val="32"/>
          <w:szCs w:val="32"/>
          <w:u w:val="none"/>
        </w:rPr>
        <w:t>1．城乡社区支出（类）政府住房基金及对应专项债务收入安排的支出（款）管理费用支出（项）支出</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%。主要是用于</w:t>
      </w:r>
      <w:r>
        <w:rPr>
          <w:rFonts w:hint="eastAsia" w:ascii="仿宋" w:hAnsi="仿宋" w:eastAsia="仿宋" w:cs="仿宋"/>
          <w:sz w:val="32"/>
          <w:szCs w:val="32"/>
          <w:u w:val="none"/>
          <w:lang w:eastAsia="zh-CN"/>
        </w:rPr>
        <w:t>：</w:t>
      </w:r>
      <w:r>
        <w:rPr>
          <w:rFonts w:hint="eastAsia" w:ascii="仿宋" w:hAnsi="仿宋" w:eastAsia="仿宋" w:cs="仿宋"/>
          <w:i w:val="0"/>
          <w:iCs w:val="0"/>
          <w:kern w:val="2"/>
          <w:sz w:val="32"/>
          <w:szCs w:val="32"/>
          <w:highlight w:val="none"/>
          <w:u w:val="none"/>
          <w:lang w:val="en-US" w:eastAsia="zh-CN" w:bidi="ar-SA"/>
        </w:rPr>
        <w:t>本年无政府性基金预算支出</w:t>
      </w:r>
      <w:r>
        <w:rPr>
          <w:rFonts w:hint="eastAsia" w:ascii="仿宋" w:hAnsi="仿宋" w:eastAsia="仿宋" w:cs="仿宋"/>
          <w:sz w:val="32"/>
          <w:szCs w:val="32"/>
          <w:u w:val="none"/>
        </w:rPr>
        <w:t>。</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九、国有资本经营预算支出预算情况说明</w:t>
      </w:r>
    </w:p>
    <w:p>
      <w:pPr>
        <w:spacing w:line="560" w:lineRule="exact"/>
        <w:ind w:firstLine="640" w:firstLineChars="200"/>
        <w:rPr>
          <w:rFonts w:eastAsia="仿宋_GB2312" w:cstheme="minorBidi"/>
          <w:sz w:val="32"/>
          <w:szCs w:val="32"/>
          <w:u w:val="none"/>
        </w:rPr>
      </w:pPr>
      <w:r>
        <w:rPr>
          <w:rFonts w:hint="eastAsia" w:ascii="仿宋" w:hAnsi="仿宋" w:eastAsia="仿宋" w:cs="仿宋"/>
          <w:sz w:val="32"/>
          <w:szCs w:val="32"/>
          <w:u w:val="none"/>
          <w:lang w:val="en-US" w:eastAsia="zh-CN"/>
        </w:rPr>
        <w:t>内蒙古自治区爱国卫生服务中心2023</w:t>
      </w:r>
      <w:r>
        <w:rPr>
          <w:rFonts w:hint="eastAsia" w:eastAsia="仿宋_GB2312" w:cstheme="minorBidi"/>
          <w:sz w:val="32"/>
          <w:szCs w:val="32"/>
          <w:u w:val="none"/>
        </w:rPr>
        <w:t>年国有资本经营预算支出</w:t>
      </w:r>
      <w:r>
        <w:rPr>
          <w:rFonts w:hint="eastAsia" w:eastAsia="仿宋_GB2312" w:cstheme="minorBidi"/>
          <w:sz w:val="32"/>
          <w:szCs w:val="32"/>
          <w:u w:val="none"/>
          <w:lang w:val="en-US" w:eastAsia="zh-CN"/>
        </w:rPr>
        <w:t>0</w:t>
      </w:r>
      <w:r>
        <w:rPr>
          <w:rFonts w:hint="eastAsia" w:eastAsia="仿宋_GB2312" w:cstheme="minorBidi"/>
          <w:sz w:val="32"/>
          <w:szCs w:val="32"/>
          <w:u w:val="none"/>
        </w:rPr>
        <w:t>万元。与上年相比增加</w:t>
      </w:r>
      <w:r>
        <w:rPr>
          <w:rFonts w:hint="eastAsia" w:eastAsia="仿宋_GB2312" w:cstheme="minorBidi"/>
          <w:sz w:val="32"/>
          <w:szCs w:val="32"/>
          <w:u w:val="none"/>
          <w:lang w:val="en-US" w:eastAsia="zh-CN"/>
        </w:rPr>
        <w:t>0</w:t>
      </w:r>
      <w:r>
        <w:rPr>
          <w:rFonts w:hint="eastAsia" w:eastAsia="仿宋_GB2312" w:cstheme="minorBidi"/>
          <w:sz w:val="32"/>
          <w:szCs w:val="32"/>
          <w:u w:val="none"/>
        </w:rPr>
        <w:t>万元，增长（减少）</w:t>
      </w:r>
      <w:r>
        <w:rPr>
          <w:rFonts w:hint="eastAsia" w:eastAsia="仿宋_GB2312" w:cstheme="minorBidi"/>
          <w:sz w:val="32"/>
          <w:szCs w:val="32"/>
          <w:u w:val="none"/>
          <w:lang w:val="en-US" w:eastAsia="zh-CN"/>
        </w:rPr>
        <w:t>0</w:t>
      </w:r>
      <w:r>
        <w:rPr>
          <w:rFonts w:hint="eastAsia" w:eastAsia="仿宋_GB2312" w:cstheme="minorBidi"/>
          <w:sz w:val="32"/>
          <w:szCs w:val="32"/>
          <w:u w:val="none"/>
        </w:rPr>
        <w:t>%。主要原因是</w:t>
      </w:r>
      <w:r>
        <w:rPr>
          <w:rFonts w:hint="eastAsia" w:ascii="Times New Roman" w:hAnsi="Times New Roman" w:eastAsia="仿宋_GB2312" w:cs="Times New Roman"/>
          <w:i w:val="0"/>
          <w:iCs w:val="0"/>
          <w:sz w:val="32"/>
          <w:szCs w:val="32"/>
          <w:highlight w:val="none"/>
          <w:u w:val="none"/>
        </w:rPr>
        <w:t>本年无</w:t>
      </w:r>
      <w:r>
        <w:rPr>
          <w:rFonts w:hint="eastAsia" w:ascii="Times New Roman" w:hAnsi="Times New Roman" w:eastAsia="仿宋_GB2312" w:cs="Times New Roman"/>
          <w:i w:val="0"/>
          <w:iCs w:val="0"/>
          <w:sz w:val="32"/>
          <w:szCs w:val="32"/>
          <w:highlight w:val="none"/>
          <w:u w:val="none"/>
          <w:lang w:val="en-US" w:eastAsia="zh-CN"/>
        </w:rPr>
        <w:t>国有资本经营</w:t>
      </w:r>
      <w:r>
        <w:rPr>
          <w:rFonts w:hint="eastAsia" w:ascii="Times New Roman" w:hAnsi="Times New Roman" w:eastAsia="仿宋_GB2312" w:cs="Times New Roman"/>
          <w:i w:val="0"/>
          <w:iCs w:val="0"/>
          <w:sz w:val="32"/>
          <w:szCs w:val="32"/>
          <w:highlight w:val="none"/>
          <w:u w:val="none"/>
        </w:rPr>
        <w:t>预算支出</w:t>
      </w:r>
      <w:r>
        <w:rPr>
          <w:rFonts w:hint="eastAsia" w:eastAsia="仿宋_GB2312" w:cstheme="minorBidi"/>
          <w:sz w:val="32"/>
          <w:szCs w:val="32"/>
          <w:u w:val="none"/>
        </w:rPr>
        <w:t>。</w:t>
      </w:r>
    </w:p>
    <w:p>
      <w:pPr>
        <w:spacing w:line="560" w:lineRule="exact"/>
        <w:ind w:firstLine="640" w:firstLineChars="200"/>
        <w:rPr>
          <w:rFonts w:eastAsia="仿宋_GB2312" w:cstheme="minorBidi"/>
          <w:sz w:val="32"/>
          <w:szCs w:val="32"/>
          <w:u w:val="none"/>
        </w:rPr>
      </w:pPr>
      <w:r>
        <w:rPr>
          <w:rFonts w:hint="eastAsia" w:eastAsia="仿宋_GB2312" w:cstheme="minorBidi"/>
          <w:sz w:val="32"/>
          <w:szCs w:val="32"/>
          <w:u w:val="none"/>
        </w:rPr>
        <w:t>其中：</w:t>
      </w:r>
    </w:p>
    <w:p>
      <w:pPr>
        <w:spacing w:line="560" w:lineRule="exact"/>
        <w:ind w:firstLine="640" w:firstLineChars="200"/>
        <w:rPr>
          <w:rFonts w:eastAsia="仿宋_GB2312" w:cstheme="minorBidi"/>
          <w:sz w:val="32"/>
          <w:szCs w:val="32"/>
          <w:u w:val="none"/>
        </w:rPr>
      </w:pPr>
      <w:r>
        <w:rPr>
          <w:rFonts w:hint="eastAsia" w:eastAsia="仿宋_GB2312" w:cstheme="minorBidi"/>
          <w:sz w:val="32"/>
          <w:szCs w:val="32"/>
          <w:u w:val="none"/>
        </w:rPr>
        <w:t>1．国有资本经营预算支出（类）解决历史遗留问题及改革成本支出（款）“三供一业”移交补助支出（项）支出</w:t>
      </w:r>
      <w:r>
        <w:rPr>
          <w:rFonts w:hint="eastAsia" w:eastAsia="仿宋_GB2312" w:cstheme="minorBidi"/>
          <w:sz w:val="32"/>
          <w:szCs w:val="32"/>
          <w:u w:val="none"/>
          <w:lang w:val="en-US" w:eastAsia="zh-CN"/>
        </w:rPr>
        <w:t>0</w:t>
      </w:r>
      <w:r>
        <w:rPr>
          <w:rFonts w:hint="eastAsia" w:eastAsia="仿宋_GB2312" w:cstheme="minorBidi"/>
          <w:sz w:val="32"/>
          <w:szCs w:val="32"/>
          <w:u w:val="none"/>
        </w:rPr>
        <w:t>万元，与上年相比增加</w:t>
      </w:r>
      <w:r>
        <w:rPr>
          <w:rFonts w:hint="eastAsia" w:eastAsia="仿宋_GB2312" w:cstheme="minorBidi"/>
          <w:sz w:val="32"/>
          <w:szCs w:val="32"/>
          <w:u w:val="none"/>
          <w:lang w:val="en-US" w:eastAsia="zh-CN"/>
        </w:rPr>
        <w:t>0</w:t>
      </w:r>
      <w:r>
        <w:rPr>
          <w:rFonts w:hint="eastAsia" w:eastAsia="仿宋_GB2312" w:cstheme="minorBidi"/>
          <w:sz w:val="32"/>
          <w:szCs w:val="32"/>
          <w:u w:val="none"/>
        </w:rPr>
        <w:t>万元，增长</w:t>
      </w:r>
      <w:r>
        <w:rPr>
          <w:rFonts w:hint="eastAsia" w:eastAsia="仿宋_GB2312" w:cstheme="minorBidi"/>
          <w:sz w:val="32"/>
          <w:szCs w:val="32"/>
          <w:u w:val="none"/>
          <w:lang w:val="en-US" w:eastAsia="zh-CN"/>
        </w:rPr>
        <w:t>0</w:t>
      </w:r>
      <w:r>
        <w:rPr>
          <w:rFonts w:hint="eastAsia" w:eastAsia="仿宋_GB2312" w:cstheme="minorBidi"/>
          <w:sz w:val="32"/>
          <w:szCs w:val="32"/>
          <w:u w:val="none"/>
        </w:rPr>
        <w:t>%</w:t>
      </w:r>
      <w:r>
        <w:rPr>
          <w:rFonts w:hint="eastAsia" w:eastAsia="仿宋_GB2312" w:cstheme="minorBidi"/>
          <w:sz w:val="32"/>
          <w:szCs w:val="32"/>
          <w:u w:val="none"/>
          <w:lang w:eastAsia="zh-CN"/>
        </w:rPr>
        <w:t>，</w:t>
      </w:r>
      <w:r>
        <w:rPr>
          <w:rFonts w:hint="eastAsia" w:eastAsia="仿宋_GB2312" w:cstheme="minorBidi"/>
          <w:sz w:val="32"/>
          <w:szCs w:val="32"/>
          <w:u w:val="none"/>
        </w:rPr>
        <w:t>主要是用于</w:t>
      </w:r>
      <w:r>
        <w:rPr>
          <w:rFonts w:hint="eastAsia" w:eastAsia="仿宋_GB2312" w:cstheme="minorBidi"/>
          <w:sz w:val="32"/>
          <w:szCs w:val="32"/>
          <w:u w:val="none"/>
          <w:lang w:eastAsia="zh-CN"/>
        </w:rPr>
        <w:t>：</w:t>
      </w:r>
      <w:r>
        <w:rPr>
          <w:rFonts w:hint="eastAsia" w:ascii="Times New Roman" w:hAnsi="Times New Roman" w:eastAsia="仿宋_GB2312" w:cs="Times New Roman"/>
          <w:i w:val="0"/>
          <w:iCs w:val="0"/>
          <w:sz w:val="32"/>
          <w:szCs w:val="32"/>
          <w:highlight w:val="none"/>
          <w:u w:val="none"/>
        </w:rPr>
        <w:t>本年无</w:t>
      </w:r>
      <w:r>
        <w:rPr>
          <w:rFonts w:hint="eastAsia" w:ascii="Times New Roman" w:hAnsi="Times New Roman" w:eastAsia="仿宋_GB2312" w:cs="Times New Roman"/>
          <w:i w:val="0"/>
          <w:iCs w:val="0"/>
          <w:sz w:val="32"/>
          <w:szCs w:val="32"/>
          <w:highlight w:val="none"/>
          <w:u w:val="none"/>
          <w:lang w:val="en-US" w:eastAsia="zh-CN"/>
        </w:rPr>
        <w:t>国有资本经营</w:t>
      </w:r>
      <w:r>
        <w:rPr>
          <w:rFonts w:hint="eastAsia" w:ascii="Times New Roman" w:hAnsi="Times New Roman" w:eastAsia="仿宋_GB2312" w:cs="Times New Roman"/>
          <w:i w:val="0"/>
          <w:iCs w:val="0"/>
          <w:sz w:val="32"/>
          <w:szCs w:val="32"/>
          <w:highlight w:val="none"/>
          <w:u w:val="none"/>
        </w:rPr>
        <w:t>预算支出</w:t>
      </w:r>
      <w:r>
        <w:rPr>
          <w:rFonts w:hint="eastAsia" w:eastAsia="仿宋_GB2312" w:cstheme="minorBidi"/>
          <w:sz w:val="32"/>
          <w:szCs w:val="32"/>
          <w:u w:val="none"/>
        </w:rPr>
        <w:t>。</w:t>
      </w:r>
    </w:p>
    <w:p>
      <w:pPr>
        <w:numPr>
          <w:ilvl w:val="0"/>
          <w:numId w:val="3"/>
        </w:num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项目支出预算情况说明</w:t>
      </w:r>
    </w:p>
    <w:p>
      <w:pPr>
        <w:spacing w:line="560" w:lineRule="exact"/>
        <w:ind w:firstLine="640" w:firstLineChars="200"/>
        <w:rPr>
          <w:rFonts w:hint="eastAsia" w:ascii="仿宋" w:hAnsi="仿宋" w:eastAsia="仿宋" w:cs="仿宋"/>
          <w:b w:val="0"/>
          <w:bCs w:val="0"/>
          <w:sz w:val="32"/>
          <w:szCs w:val="32"/>
          <w:u w:val="none"/>
        </w:rPr>
      </w:pPr>
      <w:r>
        <w:rPr>
          <w:rFonts w:hint="eastAsia" w:ascii="仿宋" w:hAnsi="仿宋" w:eastAsia="仿宋" w:cs="仿宋"/>
          <w:b w:val="0"/>
          <w:bCs w:val="0"/>
          <w:sz w:val="32"/>
          <w:szCs w:val="32"/>
          <w:u w:val="none"/>
          <w:lang w:val="en-US" w:eastAsia="zh-CN"/>
        </w:rPr>
        <w:t>2023</w:t>
      </w:r>
      <w:r>
        <w:rPr>
          <w:rFonts w:hint="eastAsia" w:ascii="仿宋" w:hAnsi="仿宋" w:eastAsia="仿宋" w:cs="仿宋"/>
          <w:b w:val="0"/>
          <w:bCs w:val="0"/>
          <w:sz w:val="32"/>
          <w:szCs w:val="32"/>
          <w:u w:val="none"/>
        </w:rPr>
        <w:t>年单位预算安排项目</w:t>
      </w:r>
      <w:r>
        <w:rPr>
          <w:rFonts w:hint="eastAsia" w:ascii="仿宋" w:hAnsi="仿宋" w:eastAsia="仿宋" w:cs="仿宋"/>
          <w:b w:val="0"/>
          <w:bCs w:val="0"/>
          <w:sz w:val="32"/>
          <w:szCs w:val="32"/>
          <w:u w:val="none"/>
          <w:lang w:val="en-US" w:eastAsia="zh-CN"/>
        </w:rPr>
        <w:t>5</w:t>
      </w:r>
      <w:r>
        <w:rPr>
          <w:rFonts w:hint="eastAsia" w:ascii="仿宋" w:hAnsi="仿宋" w:eastAsia="仿宋" w:cs="仿宋"/>
          <w:b w:val="0"/>
          <w:bCs w:val="0"/>
          <w:sz w:val="32"/>
          <w:szCs w:val="32"/>
          <w:u w:val="none"/>
        </w:rPr>
        <w:t>个，项目预算总金额</w:t>
      </w:r>
      <w:r>
        <w:rPr>
          <w:rFonts w:hint="eastAsia" w:ascii="仿宋" w:hAnsi="仿宋" w:eastAsia="仿宋" w:cs="仿宋"/>
          <w:b w:val="0"/>
          <w:bCs w:val="0"/>
          <w:sz w:val="32"/>
          <w:szCs w:val="32"/>
          <w:u w:val="none"/>
          <w:lang w:val="en-US" w:eastAsia="zh-CN"/>
        </w:rPr>
        <w:t>228.53</w:t>
      </w:r>
      <w:r>
        <w:rPr>
          <w:rFonts w:hint="eastAsia" w:ascii="仿宋" w:hAnsi="仿宋" w:eastAsia="仿宋" w:cs="仿宋"/>
          <w:b w:val="0"/>
          <w:bCs w:val="0"/>
          <w:sz w:val="32"/>
          <w:szCs w:val="32"/>
          <w:u w:val="none"/>
        </w:rPr>
        <w:t>万元。其中，财政本年拨款金额</w:t>
      </w:r>
      <w:r>
        <w:rPr>
          <w:rFonts w:hint="eastAsia" w:ascii="仿宋" w:hAnsi="仿宋" w:eastAsia="仿宋" w:cs="仿宋"/>
          <w:b w:val="0"/>
          <w:bCs w:val="0"/>
          <w:sz w:val="32"/>
          <w:szCs w:val="32"/>
          <w:u w:val="none"/>
          <w:lang w:val="en-US" w:eastAsia="zh-CN"/>
        </w:rPr>
        <w:t>223</w:t>
      </w:r>
      <w:r>
        <w:rPr>
          <w:rFonts w:hint="eastAsia" w:ascii="仿宋" w:hAnsi="仿宋" w:eastAsia="仿宋" w:cs="仿宋"/>
          <w:b w:val="0"/>
          <w:bCs w:val="0"/>
          <w:sz w:val="32"/>
          <w:szCs w:val="32"/>
          <w:u w:val="none"/>
        </w:rPr>
        <w:t>万元，财政拨款结转结余</w:t>
      </w:r>
      <w:r>
        <w:rPr>
          <w:rFonts w:hint="eastAsia" w:ascii="仿宋" w:hAnsi="仿宋" w:eastAsia="仿宋" w:cs="仿宋"/>
          <w:b w:val="0"/>
          <w:bCs w:val="0"/>
          <w:sz w:val="32"/>
          <w:szCs w:val="32"/>
          <w:u w:val="none"/>
          <w:lang w:val="en-US" w:eastAsia="zh-CN"/>
        </w:rPr>
        <w:t>5.53</w:t>
      </w:r>
      <w:r>
        <w:rPr>
          <w:rFonts w:hint="eastAsia" w:ascii="仿宋" w:hAnsi="仿宋" w:eastAsia="仿宋" w:cs="仿宋"/>
          <w:b w:val="0"/>
          <w:bCs w:val="0"/>
          <w:sz w:val="32"/>
          <w:szCs w:val="32"/>
          <w:u w:val="none"/>
        </w:rPr>
        <w:t>万元，财政专户管理资金</w:t>
      </w:r>
      <w:r>
        <w:rPr>
          <w:rFonts w:hint="eastAsia" w:ascii="仿宋" w:hAnsi="仿宋" w:eastAsia="仿宋" w:cs="仿宋"/>
          <w:b w:val="0"/>
          <w:bCs w:val="0"/>
          <w:sz w:val="32"/>
          <w:szCs w:val="32"/>
          <w:u w:val="none"/>
          <w:lang w:val="en-US" w:eastAsia="zh-CN"/>
        </w:rPr>
        <w:t>0</w:t>
      </w:r>
      <w:r>
        <w:rPr>
          <w:rFonts w:hint="eastAsia" w:ascii="仿宋" w:hAnsi="仿宋" w:eastAsia="仿宋" w:cs="仿宋"/>
          <w:b w:val="0"/>
          <w:bCs w:val="0"/>
          <w:sz w:val="32"/>
          <w:szCs w:val="32"/>
          <w:u w:val="none"/>
        </w:rPr>
        <w:t>万元，单位资金</w:t>
      </w:r>
      <w:r>
        <w:rPr>
          <w:rFonts w:hint="eastAsia" w:ascii="仿宋" w:hAnsi="仿宋" w:eastAsia="仿宋" w:cs="仿宋"/>
          <w:b w:val="0"/>
          <w:bCs w:val="0"/>
          <w:sz w:val="32"/>
          <w:szCs w:val="32"/>
          <w:u w:val="none"/>
          <w:lang w:val="en-US" w:eastAsia="zh-CN"/>
        </w:rPr>
        <w:t>0</w:t>
      </w:r>
      <w:r>
        <w:rPr>
          <w:rFonts w:hint="eastAsia" w:ascii="仿宋" w:hAnsi="仿宋" w:eastAsia="仿宋" w:cs="仿宋"/>
          <w:b w:val="0"/>
          <w:bCs w:val="0"/>
          <w:sz w:val="32"/>
          <w:szCs w:val="32"/>
          <w:u w:val="none"/>
        </w:rPr>
        <w:t>万元。</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十一、一般公共预算</w:t>
      </w:r>
      <w:r>
        <w:rPr>
          <w:rFonts w:hint="eastAsia" w:eastAsia="黑体" w:cs="黑体"/>
          <w:bCs/>
          <w:sz w:val="32"/>
          <w:szCs w:val="36"/>
          <w:u w:val="none"/>
          <w:lang w:val="en-US" w:eastAsia="zh-CN"/>
        </w:rPr>
        <w:t>事业</w:t>
      </w:r>
      <w:bookmarkStart w:id="0" w:name="_GoBack"/>
      <w:bookmarkEnd w:id="0"/>
      <w:r>
        <w:rPr>
          <w:rFonts w:hint="eastAsia" w:eastAsia="黑体" w:cs="黑体"/>
          <w:bCs/>
          <w:sz w:val="32"/>
          <w:szCs w:val="36"/>
          <w:u w:val="none"/>
          <w:lang w:val="en-US" w:eastAsia="zh-CN"/>
        </w:rPr>
        <w:t>单位</w:t>
      </w:r>
      <w:r>
        <w:rPr>
          <w:rFonts w:hint="eastAsia" w:eastAsia="黑体" w:cs="黑体"/>
          <w:bCs/>
          <w:sz w:val="32"/>
          <w:szCs w:val="36"/>
          <w:u w:val="none"/>
        </w:rPr>
        <w:t>运行经费支出预算情况说明</w:t>
      </w:r>
    </w:p>
    <w:p>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事业单位</w:t>
      </w:r>
      <w:r>
        <w:rPr>
          <w:rFonts w:hint="eastAsia" w:ascii="仿宋" w:hAnsi="仿宋" w:eastAsia="仿宋" w:cs="仿宋"/>
          <w:sz w:val="32"/>
          <w:szCs w:val="32"/>
          <w:u w:val="none"/>
        </w:rPr>
        <w:t>一般公共预算机关运行经费预算支出</w:t>
      </w:r>
      <w:r>
        <w:rPr>
          <w:rFonts w:hint="eastAsia" w:ascii="仿宋" w:hAnsi="仿宋" w:eastAsia="仿宋" w:cs="仿宋"/>
          <w:sz w:val="32"/>
          <w:szCs w:val="32"/>
          <w:u w:val="none"/>
          <w:lang w:val="en-US" w:eastAsia="zh-CN"/>
        </w:rPr>
        <w:t>47.37</w:t>
      </w:r>
      <w:r>
        <w:rPr>
          <w:rFonts w:hint="eastAsia" w:ascii="仿宋" w:hAnsi="仿宋" w:eastAsia="仿宋" w:cs="仿宋"/>
          <w:sz w:val="32"/>
          <w:szCs w:val="32"/>
          <w:u w:val="none"/>
        </w:rPr>
        <w:t>万元，与上年相比增加</w:t>
      </w:r>
      <w:r>
        <w:rPr>
          <w:rFonts w:hint="eastAsia" w:ascii="仿宋" w:hAnsi="仿宋" w:eastAsia="仿宋" w:cs="仿宋"/>
          <w:sz w:val="32"/>
          <w:szCs w:val="32"/>
          <w:u w:val="none"/>
          <w:lang w:val="en-US" w:eastAsia="zh-CN"/>
        </w:rPr>
        <w:t>23.02</w:t>
      </w:r>
      <w:r>
        <w:rPr>
          <w:rFonts w:hint="eastAsia" w:ascii="仿宋" w:hAnsi="仿宋" w:eastAsia="仿宋" w:cs="仿宋"/>
          <w:sz w:val="32"/>
          <w:szCs w:val="32"/>
          <w:u w:val="none"/>
        </w:rPr>
        <w:t>万元，增长</w:t>
      </w:r>
      <w:r>
        <w:rPr>
          <w:rFonts w:hint="eastAsia" w:ascii="仿宋" w:hAnsi="仿宋" w:eastAsia="仿宋" w:cs="仿宋"/>
          <w:sz w:val="32"/>
          <w:szCs w:val="32"/>
          <w:u w:val="none"/>
          <w:lang w:val="en-US" w:eastAsia="zh-CN"/>
        </w:rPr>
        <w:t>94.54</w:t>
      </w:r>
      <w:r>
        <w:rPr>
          <w:rFonts w:hint="eastAsia" w:ascii="仿宋" w:hAnsi="仿宋" w:eastAsia="仿宋" w:cs="仿宋"/>
          <w:sz w:val="32"/>
          <w:szCs w:val="32"/>
          <w:u w:val="none"/>
        </w:rPr>
        <w:t>%。主要原因是：</w:t>
      </w:r>
      <w:r>
        <w:rPr>
          <w:rFonts w:hint="eastAsia" w:ascii="仿宋" w:hAnsi="仿宋" w:eastAsia="仿宋" w:cs="仿宋"/>
          <w:sz w:val="32"/>
          <w:szCs w:val="32"/>
          <w:u w:val="none"/>
          <w:lang w:val="en-US" w:eastAsia="zh-CN"/>
        </w:rPr>
        <w:t>我单位本年在职人员较上年增加公用经费相应增加</w:t>
      </w:r>
      <w:r>
        <w:rPr>
          <w:rFonts w:hint="eastAsia" w:ascii="仿宋" w:hAnsi="仿宋" w:eastAsia="仿宋" w:cs="仿宋"/>
          <w:sz w:val="32"/>
          <w:szCs w:val="32"/>
          <w:u w:val="none"/>
        </w:rPr>
        <w:t>。</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十二、政府采购支出预算情况说明</w:t>
      </w:r>
    </w:p>
    <w:p>
      <w:pPr>
        <w:pageBreakBefore w:val="0"/>
        <w:kinsoku/>
        <w:wordWrap/>
        <w:overflowPunct/>
        <w:topLinePunct w:val="0"/>
        <w:bidi w:val="0"/>
        <w:spacing w:line="60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2023</w:t>
      </w:r>
      <w:r>
        <w:rPr>
          <w:rFonts w:hint="eastAsia" w:ascii="仿宋" w:hAnsi="仿宋" w:eastAsia="仿宋" w:cs="仿宋"/>
          <w:sz w:val="32"/>
          <w:szCs w:val="32"/>
          <w:u w:val="none"/>
        </w:rPr>
        <w:t>年度政府采购支出预算总额</w:t>
      </w:r>
      <w:r>
        <w:rPr>
          <w:rFonts w:hint="eastAsia" w:ascii="仿宋" w:hAnsi="仿宋" w:eastAsia="仿宋" w:cs="仿宋"/>
          <w:sz w:val="32"/>
          <w:szCs w:val="32"/>
          <w:u w:val="none"/>
          <w:lang w:val="en-US" w:eastAsia="zh-CN"/>
        </w:rPr>
        <w:t>41.8</w:t>
      </w:r>
      <w:r>
        <w:rPr>
          <w:rFonts w:hint="eastAsia" w:ascii="仿宋" w:hAnsi="仿宋" w:eastAsia="仿宋" w:cs="仿宋"/>
          <w:sz w:val="32"/>
          <w:szCs w:val="32"/>
          <w:u w:val="none"/>
        </w:rPr>
        <w:t>万元，其中：拟采购货物支出</w:t>
      </w:r>
      <w:r>
        <w:rPr>
          <w:rFonts w:hint="eastAsia" w:ascii="仿宋" w:hAnsi="仿宋" w:eastAsia="仿宋" w:cs="仿宋"/>
          <w:sz w:val="32"/>
          <w:szCs w:val="32"/>
          <w:u w:val="none"/>
          <w:lang w:val="en-US" w:eastAsia="zh-CN"/>
        </w:rPr>
        <w:t>1</w:t>
      </w:r>
      <w:r>
        <w:rPr>
          <w:rFonts w:hint="eastAsia" w:ascii="仿宋" w:hAnsi="仿宋" w:eastAsia="仿宋" w:cs="仿宋"/>
          <w:sz w:val="32"/>
          <w:szCs w:val="32"/>
          <w:u w:val="none"/>
        </w:rPr>
        <w:t>万元、拟采购工程支出</w:t>
      </w:r>
      <w:r>
        <w:rPr>
          <w:rFonts w:hint="eastAsia" w:ascii="仿宋" w:hAnsi="仿宋" w:eastAsia="仿宋" w:cs="仿宋"/>
          <w:sz w:val="32"/>
          <w:szCs w:val="32"/>
          <w:u w:val="none"/>
        </w:rPr>
        <w:tab/>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万元、拟购买服务支出</w:t>
      </w:r>
      <w:r>
        <w:rPr>
          <w:rFonts w:hint="eastAsia" w:ascii="仿宋" w:hAnsi="仿宋" w:eastAsia="仿宋" w:cs="仿宋"/>
          <w:sz w:val="32"/>
          <w:szCs w:val="32"/>
          <w:u w:val="none"/>
          <w:lang w:val="en-US" w:eastAsia="zh-CN"/>
        </w:rPr>
        <w:t>40.8</w:t>
      </w:r>
      <w:r>
        <w:rPr>
          <w:rFonts w:hint="eastAsia" w:ascii="仿宋" w:hAnsi="仿宋" w:eastAsia="仿宋" w:cs="仿宋"/>
          <w:sz w:val="32"/>
          <w:szCs w:val="32"/>
          <w:u w:val="none"/>
        </w:rPr>
        <w:t>万元。</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十三、国有资产占用情况说明</w:t>
      </w:r>
    </w:p>
    <w:p>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本单位共有车辆</w:t>
      </w: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rPr>
        <w:t>辆，其中，一般公务用车</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辆、执法执勤用车</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辆、特种专业技术用车</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辆、业务用车</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辆、其他用车</w:t>
      </w:r>
      <w:r>
        <w:rPr>
          <w:rFonts w:hint="eastAsia" w:ascii="仿宋" w:hAnsi="仿宋" w:eastAsia="仿宋" w:cs="仿宋"/>
          <w:sz w:val="32"/>
          <w:szCs w:val="32"/>
          <w:u w:val="none"/>
          <w:lang w:val="en-US" w:eastAsia="zh-CN"/>
        </w:rPr>
        <w:t>2</w:t>
      </w:r>
      <w:r>
        <w:rPr>
          <w:rFonts w:hint="eastAsia" w:ascii="仿宋" w:hAnsi="仿宋" w:eastAsia="仿宋" w:cs="仿宋"/>
          <w:sz w:val="32"/>
          <w:szCs w:val="32"/>
          <w:u w:val="none"/>
        </w:rPr>
        <w:t>辆等。单价50万元（含）以上的通用设备</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台（套），单价100万元（含）以上的通用设备</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台（套），单价200万元（含）以上的通用设备</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台（套）</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单价100万元（含）以上的专用设备</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台（套）</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单价200万元（含）以上的专用设备</w:t>
      </w:r>
      <w:r>
        <w:rPr>
          <w:rFonts w:hint="eastAsia" w:ascii="仿宋" w:hAnsi="仿宋" w:eastAsia="仿宋" w:cs="仿宋"/>
          <w:sz w:val="32"/>
          <w:szCs w:val="32"/>
          <w:u w:val="none"/>
          <w:lang w:val="en-US" w:eastAsia="zh-CN"/>
        </w:rPr>
        <w:t>0</w:t>
      </w:r>
      <w:r>
        <w:rPr>
          <w:rFonts w:hint="eastAsia" w:ascii="仿宋" w:hAnsi="仿宋" w:eastAsia="仿宋" w:cs="仿宋"/>
          <w:sz w:val="32"/>
          <w:szCs w:val="32"/>
          <w:u w:val="none"/>
        </w:rPr>
        <w:t>台（套）。</w:t>
      </w:r>
    </w:p>
    <w:p>
      <w:pPr>
        <w:spacing w:line="560" w:lineRule="exact"/>
        <w:ind w:firstLine="640" w:firstLineChars="200"/>
        <w:outlineLvl w:val="0"/>
        <w:rPr>
          <w:rFonts w:eastAsia="黑体" w:cs="黑体"/>
          <w:bCs/>
          <w:sz w:val="32"/>
          <w:szCs w:val="36"/>
          <w:u w:val="none"/>
        </w:rPr>
      </w:pPr>
      <w:r>
        <w:rPr>
          <w:rFonts w:hint="eastAsia" w:eastAsia="黑体" w:cs="黑体"/>
          <w:bCs/>
          <w:sz w:val="32"/>
          <w:szCs w:val="36"/>
          <w:u w:val="none"/>
        </w:rPr>
        <w:t>十四、预算绩效目标设置情况说明</w:t>
      </w:r>
    </w:p>
    <w:p>
      <w:pPr>
        <w:pageBreakBefore w:val="0"/>
        <w:kinsoku/>
        <w:wordWrap/>
        <w:overflowPunct/>
        <w:topLinePunct w:val="0"/>
        <w:bidi w:val="0"/>
        <w:spacing w:line="600" w:lineRule="exact"/>
        <w:ind w:firstLine="640" w:firstLineChars="200"/>
        <w:rPr>
          <w:rFonts w:hint="eastAsia" w:ascii="仿宋" w:hAnsi="仿宋" w:eastAsia="仿宋" w:cs="仿宋"/>
          <w:i w:val="0"/>
          <w:iCs w:val="0"/>
          <w:sz w:val="32"/>
          <w:szCs w:val="32"/>
          <w:highlight w:val="none"/>
          <w:u w:val="none"/>
        </w:rPr>
      </w:pPr>
      <w:r>
        <w:rPr>
          <w:rFonts w:hint="eastAsia" w:ascii="仿宋" w:hAnsi="仿宋" w:eastAsia="仿宋" w:cs="仿宋"/>
          <w:i w:val="0"/>
          <w:iCs w:val="0"/>
          <w:sz w:val="32"/>
          <w:szCs w:val="32"/>
          <w:highlight w:val="none"/>
          <w:u w:val="none"/>
          <w:lang w:val="en-US" w:eastAsia="zh-CN"/>
        </w:rPr>
        <w:t>2023</w:t>
      </w:r>
      <w:r>
        <w:rPr>
          <w:rFonts w:hint="eastAsia" w:ascii="仿宋" w:hAnsi="仿宋" w:eastAsia="仿宋" w:cs="仿宋"/>
          <w:i w:val="0"/>
          <w:iCs w:val="0"/>
          <w:sz w:val="32"/>
          <w:szCs w:val="32"/>
          <w:highlight w:val="none"/>
          <w:u w:val="none"/>
        </w:rPr>
        <w:t>年，填报绩效目标的预算项目</w:t>
      </w:r>
      <w:r>
        <w:rPr>
          <w:rFonts w:hint="eastAsia" w:ascii="仿宋" w:hAnsi="仿宋" w:eastAsia="仿宋" w:cs="仿宋"/>
          <w:i w:val="0"/>
          <w:iCs w:val="0"/>
          <w:sz w:val="32"/>
          <w:szCs w:val="32"/>
          <w:highlight w:val="none"/>
          <w:u w:val="none"/>
          <w:lang w:val="en-US" w:eastAsia="zh-CN"/>
        </w:rPr>
        <w:t>5</w:t>
      </w:r>
      <w:r>
        <w:rPr>
          <w:rFonts w:hint="eastAsia" w:ascii="仿宋" w:hAnsi="仿宋" w:eastAsia="仿宋" w:cs="仿宋"/>
          <w:i w:val="0"/>
          <w:iCs w:val="0"/>
          <w:sz w:val="32"/>
          <w:szCs w:val="32"/>
          <w:highlight w:val="none"/>
          <w:u w:val="none"/>
        </w:rPr>
        <w:t>个，公开绩效目标</w:t>
      </w:r>
      <w:r>
        <w:rPr>
          <w:rFonts w:hint="eastAsia" w:ascii="仿宋" w:hAnsi="仿宋" w:eastAsia="仿宋" w:cs="仿宋"/>
          <w:i w:val="0"/>
          <w:iCs w:val="0"/>
          <w:sz w:val="32"/>
          <w:szCs w:val="32"/>
          <w:highlight w:val="none"/>
          <w:u w:val="none"/>
          <w:lang w:val="en-US" w:eastAsia="zh-CN"/>
        </w:rPr>
        <w:t>5</w:t>
      </w:r>
      <w:r>
        <w:rPr>
          <w:rFonts w:hint="eastAsia" w:ascii="仿宋" w:hAnsi="仿宋" w:eastAsia="仿宋" w:cs="仿宋"/>
          <w:i w:val="0"/>
          <w:iCs w:val="0"/>
          <w:sz w:val="32"/>
          <w:szCs w:val="32"/>
          <w:highlight w:val="none"/>
          <w:u w:val="none"/>
        </w:rPr>
        <w:t>个，公开项目占全部预算项目的100 %。公开填报绩效目标的项目预算</w:t>
      </w:r>
      <w:r>
        <w:rPr>
          <w:rFonts w:hint="eastAsia" w:ascii="仿宋" w:hAnsi="仿宋" w:eastAsia="仿宋" w:cs="仿宋"/>
          <w:i w:val="0"/>
          <w:iCs w:val="0"/>
          <w:sz w:val="32"/>
          <w:szCs w:val="32"/>
          <w:highlight w:val="none"/>
          <w:u w:val="none"/>
          <w:lang w:val="en-US" w:eastAsia="zh-CN"/>
        </w:rPr>
        <w:t>228.53</w:t>
      </w:r>
      <w:r>
        <w:rPr>
          <w:rFonts w:hint="eastAsia" w:ascii="仿宋" w:hAnsi="仿宋" w:eastAsia="仿宋" w:cs="仿宋"/>
          <w:i w:val="0"/>
          <w:iCs w:val="0"/>
          <w:sz w:val="32"/>
          <w:szCs w:val="32"/>
          <w:highlight w:val="none"/>
          <w:u w:val="none"/>
        </w:rPr>
        <w:t xml:space="preserve">万元，占全部项目预算的100%。 </w:t>
      </w:r>
    </w:p>
    <w:p>
      <w:pPr>
        <w:pStyle w:val="3"/>
        <w:tabs>
          <w:tab w:val="left" w:pos="4392"/>
        </w:tabs>
        <w:spacing w:before="0" w:after="0" w:line="560" w:lineRule="exact"/>
        <w:ind w:firstLine="723" w:firstLineChars="200"/>
        <w:jc w:val="center"/>
        <w:rPr>
          <w:rFonts w:ascii="方正小标宋简体" w:hAnsi="方正小标宋简体" w:eastAsia="方正小标宋简体" w:cs="方正小标宋简体"/>
          <w:b/>
          <w:bCs w:val="0"/>
          <w:sz w:val="36"/>
          <w:szCs w:val="36"/>
          <w:u w:val="none"/>
        </w:rPr>
      </w:pPr>
      <w:r>
        <w:rPr>
          <w:rFonts w:hint="eastAsia" w:ascii="方正小标宋简体" w:hAnsi="方正小标宋简体" w:eastAsia="方正小标宋简体" w:cs="方正小标宋简体"/>
          <w:b/>
          <w:bCs w:val="0"/>
          <w:sz w:val="36"/>
          <w:szCs w:val="36"/>
          <w:u w:val="none"/>
        </w:rPr>
        <w:t>第</w:t>
      </w:r>
      <w:r>
        <w:rPr>
          <w:rFonts w:hint="eastAsia" w:ascii="方正小标宋简体" w:hAnsi="方正小标宋简体" w:eastAsia="方正小标宋简体" w:cs="方正小标宋简体"/>
          <w:b/>
          <w:bCs w:val="0"/>
          <w:sz w:val="36"/>
          <w:szCs w:val="36"/>
          <w:u w:val="none"/>
          <w:lang w:val="en-US" w:eastAsia="zh-CN"/>
        </w:rPr>
        <w:t>三</w:t>
      </w:r>
      <w:r>
        <w:rPr>
          <w:rFonts w:hint="eastAsia" w:ascii="方正小标宋简体" w:hAnsi="方正小标宋简体" w:eastAsia="方正小标宋简体" w:cs="方正小标宋简体"/>
          <w:b/>
          <w:bCs w:val="0"/>
          <w:sz w:val="36"/>
          <w:szCs w:val="36"/>
          <w:u w:val="none"/>
        </w:rPr>
        <w:t>部分   名词解释</w:t>
      </w:r>
    </w:p>
    <w:p>
      <w:pPr>
        <w:spacing w:line="560" w:lineRule="exact"/>
        <w:ind w:firstLine="643" w:firstLineChars="200"/>
        <w:rPr>
          <w:rFonts w:hint="eastAsia" w:eastAsia="仿宋_GB2312" w:cstheme="minorBidi"/>
          <w:sz w:val="32"/>
          <w:szCs w:val="32"/>
          <w:u w:val="none"/>
        </w:rPr>
      </w:pPr>
      <w:r>
        <w:rPr>
          <w:rFonts w:hint="eastAsia" w:eastAsia="仿宋_GB2312" w:cstheme="minorBidi"/>
          <w:b/>
          <w:bCs w:val="0"/>
          <w:sz w:val="32"/>
          <w:szCs w:val="32"/>
          <w:u w:val="none"/>
        </w:rPr>
        <w:t>一、财政拨款：</w:t>
      </w:r>
      <w:r>
        <w:rPr>
          <w:rFonts w:hint="eastAsia" w:eastAsia="仿宋_GB2312" w:cstheme="minorBidi"/>
          <w:sz w:val="32"/>
          <w:szCs w:val="32"/>
          <w:u w:val="none"/>
        </w:rPr>
        <w:t>部门/单位从同级财政部门取得的各类财政拨款，包括一般公共预算拨款、政府性基金预算拨款、国有资本经营预算拨款。</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二、一般公共预算拨款收入：</w:t>
      </w:r>
      <w:r>
        <w:rPr>
          <w:rFonts w:hint="eastAsia" w:eastAsia="仿宋_GB2312" w:cstheme="minorBidi"/>
          <w:bCs/>
          <w:sz w:val="32"/>
          <w:szCs w:val="32"/>
          <w:u w:val="none"/>
          <w:lang w:val="en-US" w:eastAsia="zh-CN"/>
        </w:rPr>
        <w:t xml:space="preserve">指财政当年拨付的资金。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三</w:t>
      </w:r>
      <w:r>
        <w:rPr>
          <w:rFonts w:hint="eastAsia" w:eastAsia="仿宋_GB2312" w:cstheme="minorBidi"/>
          <w:b/>
          <w:bCs w:val="0"/>
          <w:sz w:val="32"/>
          <w:szCs w:val="32"/>
          <w:u w:val="none"/>
        </w:rPr>
        <w:t>、财政专户管理资金：</w:t>
      </w:r>
      <w:r>
        <w:rPr>
          <w:rFonts w:hint="eastAsia" w:eastAsia="仿宋_GB2312" w:cstheme="minorBidi"/>
          <w:bCs/>
          <w:sz w:val="32"/>
          <w:szCs w:val="32"/>
          <w:u w:val="none"/>
        </w:rPr>
        <w:t>缴入财政专户、实行专项管理的高中以上学费、住宿费、高校委托培养费、函大、电大、夜大及短训班培训费等教育收费。</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四</w:t>
      </w:r>
      <w:r>
        <w:rPr>
          <w:rFonts w:hint="eastAsia" w:eastAsia="仿宋_GB2312" w:cstheme="minorBidi"/>
          <w:b/>
          <w:bCs w:val="0"/>
          <w:sz w:val="32"/>
          <w:szCs w:val="32"/>
          <w:u w:val="none"/>
        </w:rPr>
        <w:t>、单位资金：</w:t>
      </w:r>
      <w:r>
        <w:rPr>
          <w:rFonts w:hint="eastAsia" w:eastAsia="仿宋_GB2312" w:cstheme="minorBidi"/>
          <w:bCs/>
          <w:sz w:val="32"/>
          <w:szCs w:val="32"/>
          <w:u w:val="none"/>
        </w:rPr>
        <w:t>除财政拨款收入和财政专户管理资金以外的收入，包括事业收入（不含教育收费）、上级补助收入、附属单位上缴收入、事业单位经营收入及其他收入（包含债务收入、投资收益等）。</w:t>
      </w:r>
    </w:p>
    <w:p>
      <w:pPr>
        <w:spacing w:line="240" w:lineRule="auto"/>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五、事业收入：</w:t>
      </w:r>
      <w:r>
        <w:rPr>
          <w:rFonts w:hint="eastAsia" w:eastAsia="仿宋_GB2312" w:cstheme="minorBidi"/>
          <w:bCs/>
          <w:sz w:val="32"/>
          <w:szCs w:val="32"/>
          <w:u w:val="none"/>
          <w:lang w:val="en-US" w:eastAsia="zh-CN"/>
        </w:rPr>
        <w:t xml:space="preserve">指事业单位开展专业业务活动及辅助活动所 </w:t>
      </w:r>
    </w:p>
    <w:p>
      <w:pPr>
        <w:spacing w:line="240" w:lineRule="auto"/>
        <w:ind w:firstLine="0" w:firstLineChars="0"/>
        <w:rPr>
          <w:rFonts w:hint="eastAsia" w:eastAsia="仿宋_GB2312" w:cstheme="minorBidi"/>
          <w:bCs/>
          <w:sz w:val="32"/>
          <w:szCs w:val="32"/>
          <w:u w:val="none"/>
        </w:rPr>
      </w:pPr>
      <w:r>
        <w:rPr>
          <w:rFonts w:hint="eastAsia" w:eastAsia="仿宋_GB2312" w:cstheme="minorBidi"/>
          <w:bCs/>
          <w:sz w:val="32"/>
          <w:szCs w:val="32"/>
          <w:u w:val="none"/>
          <w:lang w:val="en-US" w:eastAsia="zh-CN"/>
        </w:rPr>
        <w:t xml:space="preserve">取得的收入。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六、事业单位经营收入：</w:t>
      </w:r>
      <w:r>
        <w:rPr>
          <w:rFonts w:hint="eastAsia" w:eastAsia="仿宋_GB2312" w:cstheme="minorBidi"/>
          <w:bCs/>
          <w:sz w:val="32"/>
          <w:szCs w:val="32"/>
          <w:u w:val="none"/>
          <w:lang w:val="en-US" w:eastAsia="zh-CN"/>
        </w:rPr>
        <w:t xml:space="preserve">指事业单位在专业业务活动及其辅 </w:t>
      </w:r>
    </w:p>
    <w:p>
      <w:pPr>
        <w:spacing w:line="560" w:lineRule="exact"/>
        <w:rPr>
          <w:rFonts w:hint="eastAsia" w:eastAsia="仿宋_GB2312" w:cstheme="minorBidi"/>
          <w:bCs/>
          <w:sz w:val="32"/>
          <w:szCs w:val="32"/>
          <w:u w:val="none"/>
        </w:rPr>
      </w:pPr>
      <w:r>
        <w:rPr>
          <w:rFonts w:hint="eastAsia" w:eastAsia="仿宋_GB2312" w:cstheme="minorBidi"/>
          <w:bCs/>
          <w:sz w:val="32"/>
          <w:szCs w:val="32"/>
          <w:u w:val="none"/>
          <w:lang w:val="en-US" w:eastAsia="zh-CN"/>
        </w:rPr>
        <w:t>助活动之外开展非独立核算经营活动取得的收入。</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七、其他收入：</w:t>
      </w:r>
      <w:r>
        <w:rPr>
          <w:rFonts w:hint="eastAsia" w:eastAsia="仿宋_GB2312" w:cstheme="minorBidi"/>
          <w:bCs/>
          <w:sz w:val="32"/>
          <w:szCs w:val="32"/>
          <w:u w:val="none"/>
          <w:lang w:val="en-US" w:eastAsia="zh-CN"/>
        </w:rPr>
        <w:t xml:space="preserve">指除上述“财政拨款收入”、“事业收入”、“事业单位经营收入”等以外的收入。主要是按规定动用的售房收入、存款利息收入等。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八、用事业基金弥补收支差额：</w:t>
      </w:r>
      <w:r>
        <w:rPr>
          <w:rFonts w:hint="eastAsia" w:eastAsia="仿宋_GB2312" w:cstheme="minorBidi"/>
          <w:bCs/>
          <w:sz w:val="32"/>
          <w:szCs w:val="32"/>
          <w:u w:val="none"/>
          <w:lang w:val="en-US" w:eastAsia="zh-CN"/>
        </w:rPr>
        <w:t xml:space="preserve">指事业单位在预计用当年的 “财政拨款收入”、“财政拨款结转和结余资金”、“事业收入”、“事业单位经营收入”、“其他收入”不足以安排当年支出的情况下，使用以前年度积累的事业基金（事业单位当年收支相抵后按国家规定提取、用于弥补以后年度收支差额的基金）弥补本年 度收支缺口的资金。 </w:t>
      </w:r>
    </w:p>
    <w:p>
      <w:pPr>
        <w:spacing w:line="560" w:lineRule="exact"/>
        <w:ind w:firstLine="643" w:firstLineChars="200"/>
        <w:rPr>
          <w:rFonts w:hint="eastAsia" w:eastAsia="仿宋_GB2312" w:cstheme="minorBidi"/>
          <w:bCs/>
          <w:sz w:val="32"/>
          <w:szCs w:val="32"/>
          <w:u w:val="none"/>
          <w:lang w:val="en-US" w:eastAsia="zh-CN"/>
        </w:rPr>
      </w:pPr>
      <w:r>
        <w:rPr>
          <w:rFonts w:hint="eastAsia" w:eastAsia="仿宋_GB2312" w:cstheme="minorBidi"/>
          <w:b/>
          <w:bCs w:val="0"/>
          <w:sz w:val="32"/>
          <w:szCs w:val="32"/>
          <w:u w:val="none"/>
          <w:lang w:val="en-US" w:eastAsia="zh-CN"/>
        </w:rPr>
        <w:t>九、上年结转：</w:t>
      </w:r>
      <w:r>
        <w:rPr>
          <w:rFonts w:hint="eastAsia" w:eastAsia="仿宋_GB2312" w:cstheme="minorBidi"/>
          <w:bCs/>
          <w:sz w:val="32"/>
          <w:szCs w:val="32"/>
          <w:u w:val="none"/>
          <w:lang w:val="en-US" w:eastAsia="zh-CN"/>
        </w:rPr>
        <w:t xml:space="preserve">指以前年度尚未完成、结转到本年仍按原规定用途继续使用的资金。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十、结转下年：</w:t>
      </w:r>
      <w:r>
        <w:rPr>
          <w:rFonts w:hint="eastAsia" w:eastAsia="仿宋_GB2312" w:cstheme="minorBidi"/>
          <w:bCs/>
          <w:sz w:val="32"/>
          <w:szCs w:val="32"/>
          <w:u w:val="none"/>
          <w:lang w:val="en-US" w:eastAsia="zh-CN"/>
        </w:rPr>
        <w:t>指以前年度预算安排、因客观条件发生变化无法按原计划实施，需延迟到以后年度按原规定用途继续使用的资金。</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十一、一般公共服务（类）财政事务（款）：</w:t>
      </w:r>
      <w:r>
        <w:rPr>
          <w:rFonts w:hint="eastAsia" w:eastAsia="仿宋_GB2312" w:cstheme="minorBidi"/>
          <w:bCs/>
          <w:sz w:val="32"/>
          <w:szCs w:val="32"/>
          <w:u w:val="none"/>
          <w:lang w:val="en-US" w:eastAsia="zh-CN"/>
        </w:rPr>
        <w:t xml:space="preserve">指用于保障机构正常运行、开展财政管理活动的支出。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十二、社会保障和就业（类）人力资源和社会保障管理事务（款）：</w:t>
      </w:r>
      <w:r>
        <w:rPr>
          <w:rFonts w:hint="eastAsia" w:eastAsia="仿宋_GB2312" w:cstheme="minorBidi"/>
          <w:bCs/>
          <w:sz w:val="32"/>
          <w:szCs w:val="32"/>
          <w:u w:val="none"/>
          <w:lang w:val="en-US" w:eastAsia="zh-CN"/>
        </w:rPr>
        <w:t xml:space="preserve">指用于人力资源引进人才补助方面的支出。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十三、社会保障和就业支出（类）行政事业单位养老支出（款）：</w:t>
      </w:r>
      <w:r>
        <w:rPr>
          <w:rFonts w:hint="eastAsia" w:eastAsia="仿宋_GB2312" w:cstheme="minorBidi"/>
          <w:bCs/>
          <w:sz w:val="32"/>
          <w:szCs w:val="32"/>
          <w:u w:val="none"/>
          <w:lang w:val="en-US" w:eastAsia="zh-CN"/>
        </w:rPr>
        <w:t xml:space="preserve">指机关及属事业单位按照国家政策规定用于养老方面的支出。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十四、住房保障支出（类）住房改革支出（款）：</w:t>
      </w:r>
      <w:r>
        <w:rPr>
          <w:rFonts w:hint="eastAsia" w:eastAsia="仿宋_GB2312" w:cstheme="minorBidi"/>
          <w:bCs/>
          <w:sz w:val="32"/>
          <w:szCs w:val="32"/>
          <w:u w:val="none"/>
          <w:lang w:val="en-US" w:eastAsia="zh-CN"/>
        </w:rPr>
        <w:t xml:space="preserve">指机关及属事业单位按照国家政策规定用于住房改革方面的支出。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十五、卫生健康支出（类）行政事业单位医疗（款）：</w:t>
      </w:r>
      <w:r>
        <w:rPr>
          <w:rFonts w:hint="eastAsia" w:eastAsia="仿宋_GB2312" w:cstheme="minorBidi"/>
          <w:bCs/>
          <w:sz w:val="32"/>
          <w:szCs w:val="32"/>
          <w:u w:val="none"/>
          <w:lang w:val="en-US" w:eastAsia="zh-CN"/>
        </w:rPr>
        <w:t xml:space="preserve">指机关及属事业单位按照国家政策规定用于医疗方面的支出。 </w:t>
      </w:r>
    </w:p>
    <w:p>
      <w:pPr>
        <w:spacing w:line="560" w:lineRule="exact"/>
        <w:ind w:firstLine="643" w:firstLineChars="200"/>
        <w:rPr>
          <w:rFonts w:hint="eastAsia" w:eastAsia="仿宋_GB2312" w:cstheme="minorBidi"/>
          <w:bCs/>
          <w:sz w:val="32"/>
          <w:szCs w:val="32"/>
          <w:u w:val="none"/>
        </w:rPr>
      </w:pPr>
      <w:r>
        <w:rPr>
          <w:rFonts w:hint="eastAsia" w:eastAsia="仿宋_GB2312" w:cstheme="minorBidi"/>
          <w:b/>
          <w:bCs w:val="0"/>
          <w:sz w:val="32"/>
          <w:szCs w:val="32"/>
          <w:u w:val="none"/>
          <w:lang w:val="en-US" w:eastAsia="zh-CN"/>
        </w:rPr>
        <w:t>十六、住房公积金：</w:t>
      </w:r>
      <w:r>
        <w:rPr>
          <w:rFonts w:hint="eastAsia" w:eastAsia="仿宋_GB2312" w:cstheme="minorBidi"/>
          <w:bCs/>
          <w:sz w:val="32"/>
          <w:szCs w:val="32"/>
          <w:u w:val="none"/>
          <w:lang w:val="en-US" w:eastAsia="zh-CN"/>
        </w:rPr>
        <w:t xml:space="preserve">指按照国家统一规定，按规定比例为职工缴纳的住房公积金。 </w:t>
      </w:r>
    </w:p>
    <w:p>
      <w:pPr>
        <w:spacing w:line="560" w:lineRule="exact"/>
        <w:ind w:firstLine="643" w:firstLineChars="200"/>
        <w:rPr>
          <w:rFonts w:eastAsia="仿宋_GB2312" w:cstheme="minorBidi"/>
          <w:sz w:val="32"/>
          <w:szCs w:val="32"/>
          <w:u w:val="none"/>
        </w:rPr>
      </w:pPr>
      <w:r>
        <w:rPr>
          <w:rFonts w:hint="eastAsia" w:eastAsia="仿宋_GB2312" w:cstheme="minorBidi"/>
          <w:b/>
          <w:bCs w:val="0"/>
          <w:sz w:val="32"/>
          <w:szCs w:val="32"/>
          <w:u w:val="none"/>
          <w:lang w:val="en-US" w:eastAsia="zh-CN"/>
        </w:rPr>
        <w:t>十七</w:t>
      </w:r>
      <w:r>
        <w:rPr>
          <w:rFonts w:hint="eastAsia" w:eastAsia="仿宋_GB2312" w:cstheme="minorBidi"/>
          <w:b/>
          <w:bCs w:val="0"/>
          <w:sz w:val="32"/>
          <w:szCs w:val="32"/>
          <w:u w:val="none"/>
        </w:rPr>
        <w:t>、基本支出：</w:t>
      </w:r>
      <w:r>
        <w:rPr>
          <w:rFonts w:hint="eastAsia" w:eastAsia="仿宋_GB2312" w:cstheme="minorBidi"/>
          <w:sz w:val="32"/>
          <w:szCs w:val="32"/>
          <w:u w:val="none"/>
        </w:rPr>
        <w:t>指为保障机构正常运转、完成工作任务而发生的人员支出和公用支出。</w:t>
      </w:r>
    </w:p>
    <w:p>
      <w:pPr>
        <w:spacing w:line="560" w:lineRule="exact"/>
        <w:ind w:firstLine="643" w:firstLineChars="200"/>
        <w:rPr>
          <w:rFonts w:eastAsia="仿宋_GB2312" w:cstheme="minorBidi"/>
          <w:sz w:val="32"/>
          <w:szCs w:val="32"/>
          <w:u w:val="none"/>
        </w:rPr>
      </w:pPr>
      <w:r>
        <w:rPr>
          <w:rFonts w:hint="eastAsia" w:eastAsia="仿宋_GB2312" w:cstheme="minorBidi"/>
          <w:b/>
          <w:bCs w:val="0"/>
          <w:sz w:val="32"/>
          <w:szCs w:val="32"/>
          <w:u w:val="none"/>
          <w:lang w:val="en-US" w:eastAsia="zh-CN"/>
        </w:rPr>
        <w:t>十八</w:t>
      </w:r>
      <w:r>
        <w:rPr>
          <w:rFonts w:hint="eastAsia" w:eastAsia="仿宋_GB2312" w:cstheme="minorBidi"/>
          <w:b/>
          <w:bCs w:val="0"/>
          <w:sz w:val="32"/>
          <w:szCs w:val="32"/>
          <w:u w:val="none"/>
        </w:rPr>
        <w:t>、项目支出：</w:t>
      </w:r>
      <w:r>
        <w:rPr>
          <w:rFonts w:hint="eastAsia" w:eastAsia="仿宋_GB2312" w:cstheme="minorBidi"/>
          <w:sz w:val="32"/>
          <w:szCs w:val="32"/>
          <w:u w:val="none"/>
        </w:rPr>
        <w:t>指在基本支出之外为完成特定工作任务和事业发展目标所发生的支出。</w:t>
      </w:r>
    </w:p>
    <w:p>
      <w:pPr>
        <w:spacing w:line="560" w:lineRule="exact"/>
        <w:ind w:firstLine="643" w:firstLineChars="200"/>
        <w:rPr>
          <w:rFonts w:eastAsia="仿宋_GB2312" w:cstheme="minorBidi"/>
          <w:sz w:val="32"/>
          <w:szCs w:val="32"/>
          <w:u w:val="none"/>
        </w:rPr>
      </w:pPr>
      <w:r>
        <w:rPr>
          <w:rFonts w:hint="eastAsia" w:eastAsia="仿宋_GB2312" w:cstheme="minorBidi"/>
          <w:b/>
          <w:bCs w:val="0"/>
          <w:sz w:val="32"/>
          <w:szCs w:val="32"/>
          <w:u w:val="none"/>
          <w:lang w:val="en-US" w:eastAsia="zh-CN"/>
        </w:rPr>
        <w:t>十九</w:t>
      </w:r>
      <w:r>
        <w:rPr>
          <w:rFonts w:hint="eastAsia" w:eastAsia="仿宋_GB2312" w:cstheme="minorBidi"/>
          <w:b/>
          <w:bCs w:val="0"/>
          <w:sz w:val="32"/>
          <w:szCs w:val="32"/>
          <w:u w:val="none"/>
        </w:rPr>
        <w:t>、“三公”经费：</w:t>
      </w:r>
      <w:r>
        <w:rPr>
          <w:rFonts w:hint="eastAsia" w:eastAsia="仿宋_GB2312" w:cstheme="minorBidi"/>
          <w:sz w:val="32"/>
          <w:szCs w:val="32"/>
          <w:u w:val="none"/>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pPr>
        <w:spacing w:line="560" w:lineRule="exact"/>
        <w:ind w:firstLine="643" w:firstLineChars="200"/>
        <w:rPr>
          <w:u w:val="none"/>
        </w:rPr>
      </w:pPr>
      <w:r>
        <w:rPr>
          <w:rFonts w:hint="eastAsia" w:eastAsia="仿宋_GB2312" w:cstheme="minorBidi"/>
          <w:b/>
          <w:bCs w:val="0"/>
          <w:sz w:val="32"/>
          <w:szCs w:val="32"/>
          <w:u w:val="none"/>
          <w:lang w:val="en-US" w:eastAsia="zh-CN"/>
        </w:rPr>
        <w:t>二十</w:t>
      </w:r>
      <w:r>
        <w:rPr>
          <w:rFonts w:hint="eastAsia" w:eastAsia="仿宋_GB2312" w:cstheme="minorBidi"/>
          <w:b/>
          <w:bCs w:val="0"/>
          <w:sz w:val="32"/>
          <w:szCs w:val="32"/>
          <w:u w:val="none"/>
        </w:rPr>
        <w:t>、机关运行经费：</w:t>
      </w:r>
      <w:r>
        <w:rPr>
          <w:rFonts w:hint="eastAsia" w:eastAsia="仿宋_GB2312" w:cstheme="minorBidi"/>
          <w:sz w:val="32"/>
          <w:szCs w:val="32"/>
          <w:u w:val="none"/>
        </w:rPr>
        <w:t>指部门</w:t>
      </w:r>
      <w:r>
        <w:rPr>
          <w:rFonts w:hint="eastAsia" w:eastAsia="仿宋_GB2312" w:cstheme="minorBidi"/>
          <w:sz w:val="32"/>
          <w:szCs w:val="32"/>
          <w:u w:val="none"/>
          <w:lang w:val="en-US" w:eastAsia="zh-CN"/>
        </w:rPr>
        <w:t>或（机关、事业）</w:t>
      </w:r>
      <w:r>
        <w:rPr>
          <w:rFonts w:hint="eastAsia" w:eastAsia="仿宋_GB2312" w:cstheme="minorBidi"/>
          <w:sz w:val="32"/>
          <w:szCs w:val="32"/>
          <w:u w:val="none"/>
        </w:rPr>
        <w:t>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3"/>
        <w:numPr>
          <w:ilvl w:val="0"/>
          <w:numId w:val="0"/>
        </w:numPr>
        <w:tabs>
          <w:tab w:val="left" w:pos="4392"/>
        </w:tabs>
        <w:spacing w:line="509" w:lineRule="exact"/>
        <w:jc w:val="center"/>
        <w:rPr>
          <w:rFonts w:hint="eastAsia" w:ascii="方正小标宋简体" w:hAnsi="方正小标宋简体" w:eastAsia="方正小标宋简体" w:cs="方正小标宋简体"/>
          <w:sz w:val="36"/>
          <w:szCs w:val="36"/>
          <w:u w:val="none"/>
          <w:lang w:val="en-US" w:eastAsia="zh-CN"/>
        </w:rPr>
      </w:pPr>
      <w:r>
        <w:rPr>
          <w:rFonts w:hint="eastAsia" w:ascii="方正小标宋简体" w:hAnsi="方正小标宋简体" w:eastAsia="方正小标宋简体" w:cs="方正小标宋简体"/>
          <w:sz w:val="36"/>
          <w:szCs w:val="36"/>
          <w:u w:val="none"/>
          <w:lang w:val="en-US" w:eastAsia="zh-CN"/>
        </w:rPr>
        <w:t>第四部分</w:t>
      </w:r>
      <w:r>
        <w:rPr>
          <w:rFonts w:hint="eastAsia" w:ascii="方正小标宋简体" w:hAnsi="方正小标宋简体" w:eastAsia="方正小标宋简体" w:cs="方正小标宋简体"/>
          <w:sz w:val="36"/>
          <w:szCs w:val="36"/>
          <w:u w:val="none"/>
        </w:rPr>
        <w:t xml:space="preserve"> </w:t>
      </w:r>
      <w:r>
        <w:rPr>
          <w:rFonts w:hint="eastAsia" w:ascii="方正小标宋简体" w:hAnsi="方正小标宋简体" w:eastAsia="方正小标宋简体" w:cs="方正小标宋简体"/>
          <w:sz w:val="36"/>
          <w:szCs w:val="36"/>
          <w:u w:val="none"/>
          <w:lang w:val="en-US" w:eastAsia="zh-CN"/>
        </w:rPr>
        <w:t>预算公开联系方式信息反馈渠道</w:t>
      </w:r>
    </w:p>
    <w:p>
      <w:pPr>
        <w:rPr>
          <w:rFonts w:hint="default"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联系人：于海莹</w:t>
      </w:r>
    </w:p>
    <w:p>
      <w:pPr>
        <w:pStyle w:val="8"/>
        <w:ind w:left="0" w:leftChars="0" w:firstLine="0" w:firstLineChars="0"/>
        <w:rPr>
          <w:rFonts w:hint="default"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联系电话:15048537856</w:t>
      </w:r>
    </w:p>
    <w:p>
      <w:pPr>
        <w:pStyle w:val="4"/>
        <w:spacing w:after="0" w:line="360" w:lineRule="auto"/>
        <w:jc w:val="center"/>
        <w:rPr>
          <w:rFonts w:hint="eastAsia" w:ascii="方正小标宋简体" w:hAnsi="方正小标宋简体" w:eastAsia="方正小标宋简体" w:cs="方正小标宋简体"/>
          <w:b/>
          <w:bCs/>
          <w:kern w:val="2"/>
          <w:sz w:val="36"/>
          <w:szCs w:val="36"/>
          <w:u w:val="none"/>
          <w:lang w:val="en-US" w:eastAsia="zh-CN" w:bidi="ar-SA"/>
        </w:rPr>
      </w:pPr>
      <w:r>
        <w:rPr>
          <w:rFonts w:hint="eastAsia" w:ascii="方正小标宋简体" w:hAnsi="方正小标宋简体" w:eastAsia="方正小标宋简体" w:cs="方正小标宋简体"/>
          <w:b/>
          <w:bCs/>
          <w:kern w:val="2"/>
          <w:sz w:val="36"/>
          <w:szCs w:val="36"/>
          <w:u w:val="none"/>
          <w:lang w:val="en-US" w:eastAsia="zh-CN" w:bidi="ar-SA"/>
        </w:rPr>
        <w:t>第五部分 2023年度单位预算表</w:t>
      </w:r>
    </w:p>
    <w:p>
      <w:pPr>
        <w:pStyle w:val="4"/>
        <w:numPr>
          <w:ilvl w:val="0"/>
          <w:numId w:val="0"/>
        </w:numPr>
        <w:spacing w:after="0" w:line="360" w:lineRule="auto"/>
        <w:ind w:firstLine="640" w:firstLineChars="200"/>
        <w:jc w:val="lef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一、</w:t>
      </w:r>
      <w:r>
        <w:rPr>
          <w:rFonts w:hint="eastAsia" w:ascii="仿宋" w:hAnsi="仿宋" w:eastAsia="仿宋" w:cs="仿宋"/>
          <w:sz w:val="32"/>
          <w:szCs w:val="32"/>
          <w:u w:val="none"/>
        </w:rPr>
        <w:t>收支总表</w:t>
      </w:r>
    </w:p>
    <w:p>
      <w:pPr>
        <w:pStyle w:val="4"/>
        <w:spacing w:after="0" w:line="360" w:lineRule="auto"/>
        <w:ind w:firstLine="640" w:firstLineChars="200"/>
        <w:jc w:val="left"/>
        <w:rPr>
          <w:rFonts w:hint="eastAsia" w:ascii="仿宋" w:hAnsi="仿宋" w:eastAsia="仿宋" w:cs="仿宋"/>
          <w:sz w:val="32"/>
          <w:szCs w:val="32"/>
          <w:u w:val="none"/>
        </w:rPr>
      </w:pPr>
      <w:r>
        <w:rPr>
          <w:rFonts w:hint="eastAsia" w:ascii="仿宋" w:hAnsi="仿宋" w:eastAsia="仿宋" w:cs="仿宋"/>
          <w:sz w:val="32"/>
          <w:szCs w:val="32"/>
          <w:u w:val="none"/>
        </w:rPr>
        <w:t>二、收入总表</w:t>
      </w:r>
    </w:p>
    <w:p>
      <w:pPr>
        <w:pStyle w:val="4"/>
        <w:spacing w:after="0" w:line="360" w:lineRule="auto"/>
        <w:ind w:firstLine="608" w:firstLineChars="200"/>
        <w:jc w:val="left"/>
        <w:rPr>
          <w:rFonts w:hint="eastAsia" w:ascii="仿宋" w:hAnsi="仿宋" w:eastAsia="仿宋" w:cs="仿宋"/>
          <w:sz w:val="32"/>
          <w:szCs w:val="32"/>
          <w:u w:val="none"/>
        </w:rPr>
      </w:pPr>
      <w:r>
        <w:rPr>
          <w:rFonts w:hint="eastAsia" w:ascii="仿宋" w:hAnsi="仿宋" w:eastAsia="仿宋" w:cs="仿宋"/>
          <w:w w:val="95"/>
          <w:sz w:val="32"/>
          <w:szCs w:val="32"/>
          <w:u w:val="none"/>
        </w:rPr>
        <w:t>三、支出总表</w:t>
      </w:r>
    </w:p>
    <w:p>
      <w:pPr>
        <w:pStyle w:val="4"/>
        <w:spacing w:after="0" w:line="360" w:lineRule="auto"/>
        <w:ind w:firstLine="608" w:firstLineChars="200"/>
        <w:jc w:val="left"/>
        <w:rPr>
          <w:rFonts w:hint="eastAsia" w:ascii="仿宋" w:hAnsi="仿宋" w:eastAsia="仿宋" w:cs="仿宋"/>
          <w:sz w:val="32"/>
          <w:szCs w:val="32"/>
          <w:u w:val="none"/>
        </w:rPr>
      </w:pPr>
      <w:r>
        <w:rPr>
          <w:rFonts w:hint="eastAsia" w:ascii="仿宋" w:hAnsi="仿宋" w:eastAsia="仿宋" w:cs="仿宋"/>
          <w:w w:val="95"/>
          <w:sz w:val="32"/>
          <w:szCs w:val="32"/>
          <w:u w:val="none"/>
        </w:rPr>
        <w:t>四、财政拨款收支总表</w:t>
      </w:r>
    </w:p>
    <w:p>
      <w:pPr>
        <w:pStyle w:val="4"/>
        <w:spacing w:after="0" w:line="360" w:lineRule="auto"/>
        <w:ind w:firstLine="608" w:firstLineChars="200"/>
        <w:jc w:val="left"/>
        <w:rPr>
          <w:rFonts w:hint="eastAsia" w:ascii="仿宋" w:hAnsi="仿宋" w:eastAsia="仿宋" w:cs="仿宋"/>
          <w:sz w:val="32"/>
          <w:szCs w:val="32"/>
          <w:u w:val="none"/>
        </w:rPr>
      </w:pPr>
      <w:r>
        <w:rPr>
          <w:rFonts w:hint="eastAsia" w:ascii="仿宋" w:hAnsi="仿宋" w:eastAsia="仿宋" w:cs="仿宋"/>
          <w:w w:val="95"/>
          <w:sz w:val="32"/>
          <w:szCs w:val="32"/>
          <w:u w:val="none"/>
        </w:rPr>
        <w:t>五、一般公共预算支出表</w:t>
      </w:r>
    </w:p>
    <w:p>
      <w:pPr>
        <w:pStyle w:val="4"/>
        <w:spacing w:after="0" w:line="360" w:lineRule="auto"/>
        <w:ind w:firstLine="608" w:firstLineChars="200"/>
        <w:jc w:val="left"/>
        <w:rPr>
          <w:rFonts w:hint="eastAsia" w:ascii="仿宋" w:hAnsi="仿宋" w:eastAsia="仿宋" w:cs="仿宋"/>
          <w:w w:val="95"/>
          <w:sz w:val="32"/>
          <w:szCs w:val="32"/>
          <w:u w:val="none"/>
        </w:rPr>
      </w:pPr>
      <w:r>
        <w:rPr>
          <w:rFonts w:hint="eastAsia" w:ascii="仿宋" w:hAnsi="仿宋" w:eastAsia="仿宋" w:cs="仿宋"/>
          <w:w w:val="95"/>
          <w:sz w:val="32"/>
          <w:szCs w:val="32"/>
          <w:u w:val="none"/>
        </w:rPr>
        <w:t>六、一般公共预算基本支出表</w:t>
      </w:r>
    </w:p>
    <w:p>
      <w:pPr>
        <w:pStyle w:val="4"/>
        <w:spacing w:after="0" w:line="360" w:lineRule="auto"/>
        <w:ind w:firstLine="608" w:firstLineChars="200"/>
        <w:jc w:val="left"/>
        <w:rPr>
          <w:rFonts w:hint="eastAsia" w:ascii="仿宋" w:hAnsi="仿宋" w:eastAsia="仿宋" w:cs="仿宋"/>
          <w:w w:val="95"/>
          <w:sz w:val="32"/>
          <w:szCs w:val="32"/>
          <w:u w:val="none"/>
        </w:rPr>
      </w:pPr>
      <w:r>
        <w:rPr>
          <w:rFonts w:hint="eastAsia" w:ascii="仿宋" w:hAnsi="仿宋" w:eastAsia="仿宋" w:cs="仿宋"/>
          <w:w w:val="95"/>
          <w:sz w:val="32"/>
          <w:szCs w:val="32"/>
          <w:u w:val="none"/>
        </w:rPr>
        <w:t>七、一般公共预算“三公”经费支出表</w:t>
      </w:r>
    </w:p>
    <w:p>
      <w:pPr>
        <w:pStyle w:val="4"/>
        <w:spacing w:after="0" w:line="360" w:lineRule="auto"/>
        <w:ind w:firstLine="608" w:firstLineChars="200"/>
        <w:jc w:val="left"/>
        <w:rPr>
          <w:rFonts w:hint="eastAsia" w:ascii="仿宋" w:hAnsi="仿宋" w:eastAsia="仿宋" w:cs="仿宋"/>
          <w:w w:val="95"/>
          <w:sz w:val="32"/>
          <w:szCs w:val="32"/>
          <w:u w:val="none"/>
        </w:rPr>
      </w:pPr>
      <w:r>
        <w:rPr>
          <w:rFonts w:hint="eastAsia" w:ascii="仿宋" w:hAnsi="仿宋" w:eastAsia="仿宋" w:cs="仿宋"/>
          <w:w w:val="95"/>
          <w:sz w:val="32"/>
          <w:szCs w:val="32"/>
          <w:u w:val="none"/>
        </w:rPr>
        <w:t>八、政府性基金预算支出表</w:t>
      </w:r>
    </w:p>
    <w:p>
      <w:pPr>
        <w:pStyle w:val="4"/>
        <w:spacing w:after="0" w:line="240" w:lineRule="auto"/>
        <w:ind w:firstLine="640" w:firstLineChars="200"/>
        <w:jc w:val="left"/>
        <w:rPr>
          <w:rFonts w:hint="eastAsia" w:ascii="仿宋" w:hAnsi="仿宋" w:eastAsia="仿宋" w:cs="仿宋"/>
          <w:sz w:val="32"/>
          <w:szCs w:val="32"/>
          <w:u w:val="none"/>
        </w:rPr>
      </w:pPr>
      <w:r>
        <w:rPr>
          <w:rFonts w:hint="eastAsia" w:ascii="仿宋" w:hAnsi="仿宋" w:eastAsia="仿宋" w:cs="仿宋"/>
          <w:sz w:val="32"/>
          <w:szCs w:val="32"/>
          <w:u w:val="none"/>
        </w:rPr>
        <w:t>九、国有资本经营预算支出表</w:t>
      </w:r>
    </w:p>
    <w:p>
      <w:pPr>
        <w:pStyle w:val="4"/>
        <w:spacing w:after="0" w:line="360" w:lineRule="auto"/>
        <w:ind w:firstLine="640" w:firstLineChars="200"/>
        <w:jc w:val="left"/>
        <w:rPr>
          <w:rFonts w:hint="eastAsia" w:ascii="仿宋" w:hAnsi="仿宋" w:eastAsia="仿宋" w:cs="仿宋"/>
          <w:sz w:val="32"/>
          <w:szCs w:val="32"/>
          <w:u w:val="none"/>
        </w:rPr>
      </w:pPr>
      <w:r>
        <w:rPr>
          <w:rFonts w:hint="eastAsia" w:ascii="仿宋" w:hAnsi="仿宋" w:eastAsia="仿宋" w:cs="仿宋"/>
          <w:sz w:val="32"/>
          <w:szCs w:val="32"/>
          <w:u w:val="none"/>
        </w:rPr>
        <w:t>十、项目支出表</w:t>
      </w:r>
    </w:p>
    <w:p>
      <w:pPr>
        <w:pStyle w:val="4"/>
        <w:spacing w:after="0" w:line="360" w:lineRule="auto"/>
        <w:ind w:firstLine="640" w:firstLineChars="200"/>
        <w:jc w:val="left"/>
        <w:rPr>
          <w:rFonts w:hint="eastAsia" w:ascii="仿宋" w:hAnsi="仿宋" w:eastAsia="仿宋" w:cs="仿宋"/>
          <w:sz w:val="32"/>
          <w:szCs w:val="32"/>
          <w:u w:val="none"/>
        </w:rPr>
      </w:pPr>
      <w:r>
        <w:rPr>
          <w:rFonts w:hint="eastAsia" w:ascii="仿宋" w:hAnsi="仿宋" w:eastAsia="仿宋" w:cs="仿宋"/>
          <w:sz w:val="32"/>
          <w:szCs w:val="32"/>
          <w:u w:val="none"/>
        </w:rPr>
        <w:t>十一、项目绩效目标表</w:t>
      </w:r>
    </w:p>
    <w:p>
      <w:pPr>
        <w:pStyle w:val="4"/>
        <w:spacing w:after="0" w:line="360" w:lineRule="auto"/>
        <w:ind w:firstLine="608" w:firstLineChars="200"/>
        <w:jc w:val="left"/>
        <w:rPr>
          <w:rFonts w:hint="eastAsia" w:ascii="仿宋" w:hAnsi="仿宋" w:eastAsia="仿宋" w:cs="仿宋"/>
          <w:sz w:val="32"/>
          <w:szCs w:val="32"/>
          <w:u w:val="none"/>
          <w:lang w:val="en-US" w:eastAsia="zh-CN"/>
        </w:rPr>
      </w:pPr>
      <w:r>
        <w:rPr>
          <w:rFonts w:hint="eastAsia" w:ascii="仿宋" w:hAnsi="仿宋" w:eastAsia="仿宋" w:cs="仿宋"/>
          <w:w w:val="95"/>
          <w:sz w:val="32"/>
          <w:szCs w:val="32"/>
          <w:u w:val="none"/>
        </w:rPr>
        <w:t>十二、政府采购预算表</w:t>
      </w:r>
    </w:p>
    <w:p>
      <w:pPr>
        <w:pStyle w:val="8"/>
        <w:spacing w:after="0"/>
        <w:ind w:left="0" w:leftChars="0" w:firstLine="0" w:firstLineChars="0"/>
        <w:rPr>
          <w:rFonts w:hint="eastAsia" w:ascii="仿宋" w:hAnsi="仿宋" w:eastAsia="仿宋" w:cs="仿宋"/>
          <w:sz w:val="32"/>
          <w:szCs w:val="32"/>
          <w:u w:val="none"/>
          <w:lang w:val="en-US" w:eastAsia="zh-CN"/>
        </w:rPr>
      </w:pPr>
      <w:r>
        <w:rPr>
          <w:rFonts w:hint="eastAsia" w:ascii="仿宋" w:hAnsi="仿宋" w:eastAsia="仿宋" w:cs="仿宋"/>
          <w:b/>
          <w:bCs/>
          <w:sz w:val="32"/>
          <w:szCs w:val="32"/>
          <w:u w:val="none"/>
          <w:lang w:val="en-US" w:eastAsia="zh-CN"/>
        </w:rPr>
        <w:t>备注</w:t>
      </w:r>
      <w:r>
        <w:rPr>
          <w:rFonts w:hint="eastAsia" w:ascii="仿宋" w:hAnsi="仿宋" w:eastAsia="仿宋" w:cs="仿宋"/>
          <w:sz w:val="32"/>
          <w:szCs w:val="32"/>
          <w:u w:val="none"/>
          <w:lang w:val="en-US" w:eastAsia="zh-CN"/>
        </w:rPr>
        <w:t>：1.预算公开表见附件</w:t>
      </w:r>
    </w:p>
    <w:p>
      <w:pPr>
        <w:pStyle w:val="8"/>
        <w:spacing w:after="0"/>
        <w:ind w:left="0" w:leftChars="0" w:firstLine="0" w:firstLineChars="0"/>
        <w:rPr>
          <w:rFonts w:hint="default" w:ascii="仿宋" w:hAnsi="仿宋" w:eastAsia="仿宋" w:cs="仿宋"/>
          <w:sz w:val="32"/>
          <w:szCs w:val="32"/>
          <w:u w:val="none"/>
          <w:lang w:val="en-US" w:eastAsia="zh-CN"/>
        </w:rPr>
      </w:pPr>
      <w:r>
        <w:rPr>
          <w:rFonts w:hint="eastAsia" w:ascii="仿宋" w:hAnsi="仿宋" w:eastAsia="仿宋" w:cs="仿宋"/>
          <w:sz w:val="32"/>
          <w:szCs w:val="32"/>
          <w:u w:val="none"/>
          <w:lang w:val="en-US" w:eastAsia="zh-CN"/>
        </w:rPr>
        <w:t xml:space="preserve">      2.如不涉及某个表格请上传空表并在表格下方备注注明，同时，在上传附件时，请将不涉及的表格以说明（有模版）的形式一并上传。（如多个表格不涉及，写在同一份说明中即可。）</w:t>
      </w:r>
    </w:p>
    <w:p>
      <w:pPr>
        <w:rPr>
          <w:u w:val="none"/>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D9995"/>
    <w:multiLevelType w:val="singleLevel"/>
    <w:tmpl w:val="8A4D9995"/>
    <w:lvl w:ilvl="0" w:tentative="0">
      <w:start w:val="1"/>
      <w:numFmt w:val="chineseCounting"/>
      <w:suff w:val="nothing"/>
      <w:lvlText w:val="（%1）"/>
      <w:lvlJc w:val="left"/>
      <w:rPr>
        <w:rFonts w:hint="eastAsia"/>
      </w:rPr>
    </w:lvl>
  </w:abstractNum>
  <w:abstractNum w:abstractNumId="1">
    <w:nsid w:val="4EC74364"/>
    <w:multiLevelType w:val="singleLevel"/>
    <w:tmpl w:val="4EC74364"/>
    <w:lvl w:ilvl="0" w:tentative="0">
      <w:start w:val="1"/>
      <w:numFmt w:val="chineseCounting"/>
      <w:suff w:val="nothing"/>
      <w:lvlText w:val="%1、"/>
      <w:lvlJc w:val="left"/>
      <w:rPr>
        <w:rFonts w:hint="eastAsia"/>
      </w:rPr>
    </w:lvl>
  </w:abstractNum>
  <w:abstractNum w:abstractNumId="2">
    <w:nsid w:val="525EFB57"/>
    <w:multiLevelType w:val="singleLevel"/>
    <w:tmpl w:val="525EFB57"/>
    <w:lvl w:ilvl="0" w:tentative="0">
      <w:start w:val="10"/>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Zjg0N2NlMjlhNWE0OWFlZGNmNDBmMjQ5MjE1ZjMifQ=="/>
    <w:docVar w:name="KSO_WPS_MARK_KEY" w:val="464501cc-75ef-4b61-a5ab-a074256cc19f"/>
  </w:docVars>
  <w:rsids>
    <w:rsidRoot w:val="125551F2"/>
    <w:rsid w:val="125551F2"/>
    <w:rsid w:val="277E3BD7"/>
    <w:rsid w:val="58A71BB8"/>
    <w:rsid w:val="65170E89"/>
    <w:rsid w:val="72702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3">
    <w:name w:val="heading 4"/>
    <w:basedOn w:val="1"/>
    <w:next w:val="1"/>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1"/>
    <w:pPr>
      <w:spacing w:after="120"/>
    </w:pPr>
  </w:style>
  <w:style w:type="paragraph" w:styleId="5">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2"/>
    <w:basedOn w:val="5"/>
    <w:qFormat/>
    <w:uiPriority w:val="0"/>
    <w:pPr>
      <w:ind w:firstLine="42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6637</Words>
  <Characters>7213</Characters>
  <Lines>0</Lines>
  <Paragraphs>0</Paragraphs>
  <TotalTime>2</TotalTime>
  <ScaleCrop>false</ScaleCrop>
  <LinksUpToDate>false</LinksUpToDate>
  <CharactersWithSpaces>7317</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2023-02-06T11:47:00Z</dcterms:created>
  <dc:creator>爱吃檸檬的猫</dc:creator>
  <cp:lastModifiedBy>爱吃檸檬的猫</cp:lastModifiedBy>
  <dcterms:modified xsi:type="dcterms:W3CDTF">2023-02-08T07:24:04Z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61E440310446459DA1E575885FACF87D</vt:lpwstr>
  </property>
</Properties>
</file>