
<file path=[Content_Types].xml><?xml version="1.0" encoding="utf-8"?>
<Types xmlns="http://schemas.openxmlformats.org/package/2006/content-types">
  <Default Extension="xml" ContentType="application/xml"/>
  <Default Extension="xlsx" ContentType="application/vnd.openxmlformats-officedocument.spreadsheetml.shee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hint="eastAsia" w:ascii="华文仿宋" w:hAnsi="华文仿宋" w:eastAsia="华文仿宋" w:cs="华文仿宋"/>
          <w:sz w:val="32"/>
          <w:szCs w:val="32"/>
        </w:rPr>
      </w:pPr>
    </w:p>
    <w:p w14:paraId="781F0199">
      <w:pPr>
        <w:spacing w:line="360" w:lineRule="auto"/>
        <w:jc w:val="center"/>
        <w:rPr>
          <w:rFonts w:hint="eastAsia" w:ascii="华文仿宋" w:hAnsi="华文仿宋" w:eastAsia="华文仿宋" w:cs="华文仿宋"/>
          <w:sz w:val="32"/>
          <w:szCs w:val="32"/>
        </w:rPr>
      </w:pPr>
    </w:p>
    <w:p w14:paraId="588D4AEF">
      <w:pPr>
        <w:spacing w:line="360" w:lineRule="auto"/>
        <w:jc w:val="center"/>
        <w:rPr>
          <w:rFonts w:hint="eastAsia" w:ascii="华文仿宋" w:hAnsi="华文仿宋" w:eastAsia="华文仿宋" w:cs="华文仿宋"/>
          <w:sz w:val="32"/>
          <w:szCs w:val="32"/>
        </w:rPr>
      </w:pPr>
    </w:p>
    <w:p w14:paraId="3F809282">
      <w:pPr>
        <w:spacing w:line="360" w:lineRule="auto"/>
        <w:jc w:val="center"/>
        <w:rPr>
          <w:rFonts w:hint="eastAsia" w:ascii="华文仿宋" w:hAnsi="华文仿宋" w:eastAsia="华文仿宋" w:cs="华文仿宋"/>
          <w:sz w:val="32"/>
          <w:szCs w:val="32"/>
        </w:rPr>
      </w:pPr>
    </w:p>
    <w:p w14:paraId="77E6C3D2">
      <w:pPr>
        <w:spacing w:line="360" w:lineRule="auto"/>
        <w:jc w:val="center"/>
        <w:rPr>
          <w:rFonts w:hint="eastAsia" w:ascii="华文仿宋" w:hAnsi="华文仿宋" w:eastAsia="华文仿宋" w:cs="华文仿宋"/>
          <w:b/>
          <w:bCs/>
          <w:sz w:val="36"/>
          <w:szCs w:val="36"/>
        </w:rPr>
      </w:pPr>
      <w:r>
        <w:rPr>
          <w:rFonts w:hint="eastAsia" w:ascii="华文仿宋" w:hAnsi="华文仿宋" w:eastAsia="华文仿宋" w:cs="华文仿宋"/>
          <w:b/>
          <w:bCs/>
          <w:sz w:val="36"/>
          <w:szCs w:val="36"/>
        </w:rPr>
        <w:t>2023年度内蒙古自治区</w:t>
      </w:r>
      <w:r>
        <w:rPr>
          <w:rFonts w:hint="eastAsia" w:ascii="华文仿宋" w:hAnsi="华文仿宋" w:eastAsia="华文仿宋" w:cs="华文仿宋"/>
          <w:b/>
          <w:bCs/>
          <w:sz w:val="36"/>
          <w:szCs w:val="36"/>
          <w:lang w:val="en-US" w:eastAsia="zh-CN"/>
        </w:rPr>
        <w:t>综合</w:t>
      </w:r>
      <w:r>
        <w:rPr>
          <w:rFonts w:hint="eastAsia" w:ascii="华文仿宋" w:hAnsi="华文仿宋" w:eastAsia="华文仿宋" w:cs="华文仿宋"/>
          <w:b/>
          <w:bCs/>
          <w:sz w:val="36"/>
          <w:szCs w:val="36"/>
        </w:rPr>
        <w:t>疾病预防控制中心公开文档</w:t>
      </w:r>
    </w:p>
    <w:p w14:paraId="6AF33ABC">
      <w:pPr>
        <w:spacing w:line="360" w:lineRule="auto"/>
        <w:jc w:val="center"/>
        <w:rPr>
          <w:rFonts w:hint="eastAsia" w:ascii="华文仿宋" w:hAnsi="华文仿宋" w:eastAsia="华文仿宋" w:cs="华文仿宋"/>
          <w:b/>
          <w:bCs/>
          <w:sz w:val="32"/>
          <w:szCs w:val="32"/>
        </w:rPr>
      </w:pPr>
    </w:p>
    <w:p w14:paraId="10212A6C">
      <w:pPr>
        <w:spacing w:line="360" w:lineRule="auto"/>
        <w:jc w:val="center"/>
        <w:rPr>
          <w:rFonts w:hint="eastAsia" w:ascii="华文仿宋" w:hAnsi="华文仿宋" w:eastAsia="华文仿宋" w:cs="华文仿宋"/>
          <w:b/>
          <w:bCs/>
          <w:sz w:val="32"/>
          <w:szCs w:val="32"/>
        </w:rPr>
      </w:pPr>
    </w:p>
    <w:p w14:paraId="636528E7">
      <w:pPr>
        <w:spacing w:line="360" w:lineRule="auto"/>
        <w:jc w:val="center"/>
        <w:rPr>
          <w:rFonts w:hint="eastAsia" w:ascii="华文仿宋" w:hAnsi="华文仿宋" w:eastAsia="华文仿宋" w:cs="华文仿宋"/>
          <w:b/>
          <w:bCs/>
          <w:sz w:val="32"/>
          <w:szCs w:val="32"/>
        </w:rPr>
      </w:pPr>
    </w:p>
    <w:p w14:paraId="3ADF248C">
      <w:pPr>
        <w:spacing w:line="360" w:lineRule="auto"/>
        <w:jc w:val="center"/>
        <w:rPr>
          <w:rFonts w:hint="eastAsia" w:ascii="华文仿宋" w:hAnsi="华文仿宋" w:eastAsia="华文仿宋" w:cs="华文仿宋"/>
          <w:b/>
          <w:bCs/>
          <w:sz w:val="32"/>
          <w:szCs w:val="32"/>
        </w:rPr>
      </w:pPr>
    </w:p>
    <w:p w14:paraId="1D89E7A7">
      <w:pPr>
        <w:spacing w:line="360" w:lineRule="auto"/>
        <w:jc w:val="center"/>
        <w:rPr>
          <w:rFonts w:hint="eastAsia" w:ascii="华文仿宋" w:hAnsi="华文仿宋" w:eastAsia="华文仿宋" w:cs="华文仿宋"/>
          <w:b/>
          <w:bCs/>
          <w:sz w:val="32"/>
          <w:szCs w:val="32"/>
        </w:rPr>
      </w:pPr>
    </w:p>
    <w:p w14:paraId="1EBCF1AF">
      <w:pPr>
        <w:spacing w:line="360" w:lineRule="auto"/>
        <w:ind w:firstLine="1600" w:firstLineChars="500"/>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部门（单位）名称：内蒙古自治区</w:t>
      </w:r>
      <w:r>
        <w:rPr>
          <w:rFonts w:hint="eastAsia" w:ascii="华文仿宋" w:hAnsi="华文仿宋" w:eastAsia="华文仿宋" w:cs="华文仿宋"/>
          <w:sz w:val="32"/>
          <w:szCs w:val="32"/>
          <w:lang w:val="en-US" w:eastAsia="zh-CN"/>
        </w:rPr>
        <w:t>综合</w:t>
      </w:r>
      <w:r>
        <w:rPr>
          <w:rFonts w:hint="eastAsia" w:ascii="华文仿宋" w:hAnsi="华文仿宋" w:eastAsia="华文仿宋" w:cs="华文仿宋"/>
          <w:sz w:val="32"/>
          <w:szCs w:val="32"/>
        </w:rPr>
        <w:t>疾病预防控制中心</w:t>
      </w:r>
    </w:p>
    <w:p w14:paraId="29073C42">
      <w:pPr>
        <w:spacing w:line="360" w:lineRule="auto"/>
        <w:ind w:firstLine="1600" w:firstLineChars="500"/>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单位负责人：王文瑞</w:t>
      </w:r>
    </w:p>
    <w:p w14:paraId="159F86D2">
      <w:pPr>
        <w:spacing w:line="360" w:lineRule="auto"/>
        <w:ind w:firstLine="1600" w:firstLineChars="500"/>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财务负责人：陆芳</w:t>
      </w:r>
    </w:p>
    <w:p w14:paraId="2403EDC6">
      <w:pPr>
        <w:spacing w:line="360" w:lineRule="auto"/>
        <w:ind w:firstLine="1600" w:firstLineChars="500"/>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编制人：王晓静</w:t>
      </w:r>
    </w:p>
    <w:p w14:paraId="45C58358">
      <w:pPr>
        <w:spacing w:line="360" w:lineRule="auto"/>
        <w:ind w:firstLine="1600" w:firstLineChars="500"/>
        <w:jc w:val="left"/>
        <w:rPr>
          <w:rFonts w:hint="eastAsia" w:ascii="华文仿宋" w:hAnsi="华文仿宋" w:eastAsia="华文仿宋" w:cs="华文仿宋"/>
          <w:sz w:val="32"/>
          <w:szCs w:val="32"/>
        </w:rPr>
      </w:pPr>
      <w:r>
        <w:rPr>
          <w:rFonts w:hint="eastAsia" w:ascii="华文仿宋" w:hAnsi="华文仿宋" w:eastAsia="华文仿宋" w:cs="华文仿宋"/>
          <w:sz w:val="32"/>
          <w:szCs w:val="32"/>
        </w:rPr>
        <w:t>报送日期：2024年8月</w:t>
      </w:r>
    </w:p>
    <w:p w14:paraId="112C704F">
      <w:pPr>
        <w:ind w:firstLine="2242" w:firstLineChars="700"/>
        <w:rPr>
          <w:rFonts w:hint="eastAsia" w:ascii="华文仿宋" w:hAnsi="华文仿宋" w:eastAsia="华文仿宋" w:cs="华文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hint="eastAsia" w:ascii="华文仿宋" w:hAnsi="华文仿宋" w:eastAsia="华文仿宋" w:cs="华文仿宋"/>
          <w:b/>
          <w:sz w:val="32"/>
          <w:szCs w:val="32"/>
        </w:rPr>
      </w:pPr>
    </w:p>
    <w:p w14:paraId="4A679AAA">
      <w:pPr>
        <w:adjustRightInd w:val="0"/>
        <w:snapToGrid w:val="0"/>
        <w:jc w:val="center"/>
        <w:rPr>
          <w:rFonts w:hint="eastAsia" w:ascii="华文仿宋" w:hAnsi="华文仿宋" w:eastAsia="华文仿宋" w:cs="华文仿宋"/>
          <w:sz w:val="32"/>
          <w:szCs w:val="32"/>
        </w:rPr>
      </w:pPr>
    </w:p>
    <w:p w14:paraId="574E833F">
      <w:pPr>
        <w:adjustRightInd w:val="0"/>
        <w:snapToGrid w:val="0"/>
        <w:rPr>
          <w:rFonts w:hint="eastAsia" w:ascii="华文仿宋" w:hAnsi="华文仿宋" w:eastAsia="华文仿宋" w:cs="华文仿宋"/>
          <w:b/>
          <w:sz w:val="32"/>
          <w:szCs w:val="32"/>
        </w:rPr>
      </w:pPr>
    </w:p>
    <w:p w14:paraId="1C9A9517">
      <w:pPr>
        <w:widowControl/>
        <w:spacing w:after="240"/>
        <w:jc w:val="center"/>
        <w:rPr>
          <w:rFonts w:hint="eastAsia" w:ascii="华文仿宋" w:hAnsi="华文仿宋" w:eastAsia="华文仿宋" w:cs="华文仿宋"/>
          <w:kern w:val="0"/>
          <w:sz w:val="32"/>
          <w:szCs w:val="32"/>
        </w:rPr>
      </w:pPr>
      <w:bookmarkStart w:id="0" w:name="a000"/>
      <w:r>
        <w:rPr>
          <w:rFonts w:hint="eastAsia" w:ascii="华文仿宋" w:hAnsi="华文仿宋" w:eastAsia="华文仿宋" w:cs="华文仿宋"/>
          <w:b/>
          <w:bCs/>
          <w:kern w:val="0"/>
          <w:sz w:val="32"/>
          <w:szCs w:val="32"/>
        </w:rPr>
        <w:t>目 录</w:t>
      </w:r>
    </w:p>
    <w:p w14:paraId="40B39FF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b/>
          <w:bCs/>
          <w:kern w:val="0"/>
          <w:sz w:val="32"/>
          <w:szCs w:val="32"/>
        </w:rPr>
        <w:t> </w:t>
      </w:r>
    </w:p>
    <w:p w14:paraId="2BE44CF8">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第一部分 单位概况</w:t>
      </w:r>
    </w:p>
    <w:p w14:paraId="3F58E733">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一、主要职能、职责</w:t>
      </w:r>
    </w:p>
    <w:p w14:paraId="14E1A762">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二、单位机构设置及决算单位构成情况</w:t>
      </w:r>
    </w:p>
    <w:p w14:paraId="41E70752">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三、2023年度单位主要工作完成情况</w:t>
      </w:r>
    </w:p>
    <w:p w14:paraId="692242EC">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第二部分 单位决算情况说明</w:t>
      </w:r>
    </w:p>
    <w:p w14:paraId="2B648DE3">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一、收入支出决算总体情况说明</w:t>
      </w:r>
    </w:p>
    <w:p w14:paraId="47EE4C7C">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二、收入决算情况说明</w:t>
      </w:r>
    </w:p>
    <w:p w14:paraId="0D6AAFD2">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三、支出决算情况说明</w:t>
      </w:r>
    </w:p>
    <w:p w14:paraId="4F7242FA">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四、财政拨款收入支出决算总体情况说明</w:t>
      </w:r>
    </w:p>
    <w:p w14:paraId="59627295">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五、一般公共预算财政拨款支出决算情况说明</w:t>
      </w:r>
    </w:p>
    <w:p w14:paraId="77DE9E0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六、一般公共预算财政拨款基本支出决算情况说明</w:t>
      </w:r>
    </w:p>
    <w:p w14:paraId="29133956">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七、一般公共预算财政拨款项目支出决算情况说明</w:t>
      </w:r>
    </w:p>
    <w:p w14:paraId="126E9665">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八、财政拨款“三公”经费支出决算情况说明</w:t>
      </w:r>
    </w:p>
    <w:p w14:paraId="53283302">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九、政府性基金预算财政拨款支出决算情况说明</w:t>
      </w:r>
    </w:p>
    <w:p w14:paraId="03A4774C">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十、国有资本经营预算财政拨款支出决算情况说明</w:t>
      </w:r>
    </w:p>
    <w:p w14:paraId="5BE9BB59">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十一、机构运行经费支出决算情况说明</w:t>
      </w:r>
    </w:p>
    <w:p w14:paraId="131C98D6">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十二、政府采购支出决算情况说明</w:t>
      </w:r>
    </w:p>
    <w:p w14:paraId="6F14A641">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十三、国有资产占用情况说明</w:t>
      </w:r>
    </w:p>
    <w:p w14:paraId="6D455A02">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十四、预算绩效情况说明</w:t>
      </w:r>
    </w:p>
    <w:p w14:paraId="103370CB">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第三部分 名词解释</w:t>
      </w:r>
    </w:p>
    <w:p w14:paraId="26A45D1F">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第四部分 决算公开联系方式及信息反馈渠道</w:t>
      </w:r>
    </w:p>
    <w:p w14:paraId="6D32E14A">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第五部分 单位决算表</w:t>
      </w:r>
    </w:p>
    <w:p w14:paraId="0D64151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一、收入支出决算总表</w:t>
      </w:r>
    </w:p>
    <w:p w14:paraId="7DE9097C">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二、收入决算表</w:t>
      </w:r>
    </w:p>
    <w:p w14:paraId="635CBA2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三、支出决算表</w:t>
      </w:r>
    </w:p>
    <w:p w14:paraId="07D49CD6">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四、财政拨款收入支出决算总表</w:t>
      </w:r>
    </w:p>
    <w:p w14:paraId="008700A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五、一般公共预算财政拨款支出决算表</w:t>
      </w:r>
    </w:p>
    <w:p w14:paraId="0202E811">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六、一般公共预算财政拨款基本支出决算明细表</w:t>
      </w:r>
    </w:p>
    <w:p w14:paraId="3043B6C5">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七、一般公共预算财政拨款项目支出决算明细表</w:t>
      </w:r>
    </w:p>
    <w:p w14:paraId="2C9BF7A8">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八、政府性基金预算财政拨款收入支出决算表</w:t>
      </w:r>
    </w:p>
    <w:p w14:paraId="474EF1FE">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九、国有资本经营预算财政拨款支出决算表</w:t>
      </w:r>
    </w:p>
    <w:p w14:paraId="25697DC6">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十、财政拨款“三公”经费支出决算表</w:t>
      </w:r>
    </w:p>
    <w:p w14:paraId="327BCDC1">
      <w:pPr>
        <w:widowControl/>
        <w:spacing w:before="240" w:after="240"/>
        <w:jc w:val="left"/>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十一、机构运行经费支出、国有资产占用情况及政府采购支出信息表</w:t>
      </w:r>
    </w:p>
    <w:p w14:paraId="5D2CABFF">
      <w:pPr>
        <w:widowControl/>
        <w:spacing w:before="240" w:after="240"/>
        <w:rPr>
          <w:rFonts w:hint="eastAsia" w:ascii="华文仿宋" w:hAnsi="华文仿宋" w:eastAsia="华文仿宋" w:cs="华文仿宋"/>
          <w:kern w:val="0"/>
          <w:sz w:val="32"/>
          <w:szCs w:val="32"/>
        </w:rPr>
      </w:pPr>
    </w:p>
    <w:p w14:paraId="633CA8C5">
      <w:pPr>
        <w:widowControl/>
        <w:spacing w:before="240" w:after="240"/>
        <w:rPr>
          <w:rFonts w:hint="eastAsia" w:ascii="华文仿宋" w:hAnsi="华文仿宋" w:eastAsia="华文仿宋" w:cs="华文仿宋"/>
          <w:kern w:val="0"/>
          <w:sz w:val="32"/>
          <w:szCs w:val="32"/>
        </w:rPr>
      </w:pPr>
    </w:p>
    <w:p w14:paraId="33D399B0">
      <w:pPr>
        <w:widowControl/>
        <w:spacing w:before="240" w:after="240"/>
        <w:rPr>
          <w:rFonts w:hint="eastAsia" w:ascii="华文仿宋" w:hAnsi="华文仿宋" w:eastAsia="华文仿宋" w:cs="华文仿宋"/>
          <w:kern w:val="0"/>
          <w:sz w:val="32"/>
          <w:szCs w:val="32"/>
        </w:rPr>
      </w:pPr>
    </w:p>
    <w:p w14:paraId="5407F439">
      <w:pPr>
        <w:widowControl/>
        <w:spacing w:before="240" w:after="240"/>
        <w:rPr>
          <w:rFonts w:hint="eastAsia" w:ascii="华文仿宋" w:hAnsi="华文仿宋" w:eastAsia="华文仿宋" w:cs="华文仿宋"/>
          <w:kern w:val="0"/>
          <w:sz w:val="32"/>
          <w:szCs w:val="32"/>
        </w:rPr>
      </w:pPr>
    </w:p>
    <w:p w14:paraId="6E28AC50">
      <w:pPr>
        <w:widowControl/>
        <w:spacing w:before="240" w:after="240"/>
        <w:rPr>
          <w:rFonts w:hint="eastAsia" w:ascii="华文仿宋" w:hAnsi="华文仿宋" w:eastAsia="华文仿宋" w:cs="华文仿宋"/>
          <w:kern w:val="0"/>
          <w:sz w:val="32"/>
          <w:szCs w:val="32"/>
        </w:rPr>
      </w:pPr>
    </w:p>
    <w:p w14:paraId="018ECA97">
      <w:pPr>
        <w:widowControl/>
        <w:spacing w:before="240" w:after="240"/>
        <w:rPr>
          <w:rFonts w:hint="eastAsia" w:ascii="华文仿宋" w:hAnsi="华文仿宋" w:eastAsia="华文仿宋" w:cs="华文仿宋"/>
          <w:kern w:val="0"/>
          <w:sz w:val="32"/>
          <w:szCs w:val="32"/>
        </w:rPr>
      </w:pPr>
    </w:p>
    <w:p w14:paraId="1B75BB6F">
      <w:pPr>
        <w:widowControl/>
        <w:spacing w:before="240" w:after="240"/>
        <w:rPr>
          <w:rFonts w:hint="eastAsia" w:ascii="华文仿宋" w:hAnsi="华文仿宋" w:eastAsia="华文仿宋" w:cs="华文仿宋"/>
          <w:kern w:val="0"/>
          <w:sz w:val="32"/>
          <w:szCs w:val="32"/>
        </w:rPr>
      </w:pPr>
    </w:p>
    <w:p w14:paraId="575E0A61">
      <w:pPr>
        <w:widowControl/>
        <w:spacing w:before="240" w:after="240"/>
        <w:rPr>
          <w:rFonts w:hint="eastAsia" w:ascii="华文仿宋" w:hAnsi="华文仿宋" w:eastAsia="华文仿宋" w:cs="华文仿宋"/>
          <w:kern w:val="0"/>
          <w:sz w:val="32"/>
          <w:szCs w:val="32"/>
        </w:rPr>
      </w:pPr>
    </w:p>
    <w:p w14:paraId="256BC331">
      <w:pPr>
        <w:widowControl/>
        <w:spacing w:before="240" w:after="240"/>
        <w:rPr>
          <w:rFonts w:hint="eastAsia" w:ascii="华文仿宋" w:hAnsi="华文仿宋" w:eastAsia="华文仿宋" w:cs="华文仿宋"/>
          <w:kern w:val="0"/>
          <w:sz w:val="32"/>
          <w:szCs w:val="32"/>
        </w:rPr>
      </w:pPr>
    </w:p>
    <w:p w14:paraId="014CE10F">
      <w:pPr>
        <w:widowControl/>
        <w:spacing w:before="240" w:after="240"/>
        <w:jc w:val="center"/>
        <w:rPr>
          <w:rFonts w:hint="eastAsia" w:ascii="华文仿宋" w:hAnsi="华文仿宋" w:eastAsia="华文仿宋" w:cs="华文仿宋"/>
          <w:b/>
          <w:bCs/>
          <w:color w:val="000000"/>
          <w:kern w:val="0"/>
          <w:sz w:val="32"/>
          <w:szCs w:val="32"/>
        </w:rPr>
      </w:pPr>
    </w:p>
    <w:p w14:paraId="4F1E33E0">
      <w:pPr>
        <w:widowControl/>
        <w:spacing w:before="240" w:after="240"/>
        <w:jc w:val="center"/>
        <w:rPr>
          <w:rFonts w:hint="eastAsia" w:ascii="华文仿宋" w:hAnsi="华文仿宋" w:eastAsia="华文仿宋" w:cs="华文仿宋"/>
          <w:b/>
          <w:bCs/>
          <w:color w:val="000000"/>
          <w:kern w:val="0"/>
          <w:sz w:val="48"/>
          <w:szCs w:val="48"/>
        </w:rPr>
      </w:pPr>
    </w:p>
    <w:p w14:paraId="7A054B00">
      <w:pPr>
        <w:widowControl/>
        <w:spacing w:before="240" w:after="24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第一部分 单位概况</w:t>
      </w:r>
    </w:p>
    <w:p w14:paraId="5AB776BE">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一、主要职能、职责</w:t>
      </w:r>
    </w:p>
    <w:p w14:paraId="1CCA45EA">
      <w:pPr>
        <w:keepNext w:val="0"/>
        <w:keepLines w:val="0"/>
        <w:pageBreakBefore w:val="0"/>
        <w:widowControl/>
        <w:kinsoku/>
        <w:wordWrap/>
        <w:overflowPunct/>
        <w:topLinePunct w:val="0"/>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主要承担全区传染病、地方病、职业病、慢性非传染性疾病的预防与控制，突发公共卫生事件的应急处置，拟定并实施全区重大疾病预防控制和重点公共卫生服务工作计划和实施方案，建立自治区公共卫生监测系统、疾病预防控制和公共卫生信息网络，疾病预防控制和公共卫生工作相关科学研究，对盟市旗县相关机构进行业务指导、技术指导、科研培训和质量控制。</w:t>
      </w:r>
    </w:p>
    <w:p w14:paraId="45200014">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二、单位机构设置及决算单位构成情况</w:t>
      </w:r>
    </w:p>
    <w:p w14:paraId="4FD5E0F9">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1.根据单位职责分工， 内设党群办公室、实验中心等 1</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32"/>
          <w:szCs w:val="32"/>
          <w14:textFill>
            <w14:solidFill>
              <w14:schemeClr w14:val="tx1"/>
            </w14:solidFill>
          </w14:textFill>
        </w:rPr>
        <w:t>个处所机构，设科级机构 41 个。核定编制 336 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现在职</w:t>
      </w:r>
      <w:r>
        <w:rPr>
          <w:rFonts w:hint="eastAsia" w:ascii="仿宋_GB2312" w:hAnsi="仿宋_GB2312" w:eastAsia="仿宋_GB2312" w:cs="仿宋_GB2312"/>
          <w:color w:val="000000" w:themeColor="text1"/>
          <w:kern w:val="0"/>
          <w:sz w:val="32"/>
          <w:szCs w:val="32"/>
          <w14:textFill>
            <w14:solidFill>
              <w14:schemeClr w14:val="tx1"/>
            </w14:solidFill>
          </w14:textFill>
        </w:rPr>
        <w:t>专业技术人员 2</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96</w:t>
      </w:r>
      <w:r>
        <w:rPr>
          <w:rFonts w:hint="eastAsia" w:ascii="仿宋_GB2312" w:hAnsi="仿宋_GB2312" w:eastAsia="仿宋_GB2312" w:cs="仿宋_GB2312"/>
          <w:color w:val="000000" w:themeColor="text1"/>
          <w:kern w:val="0"/>
          <w:sz w:val="32"/>
          <w:szCs w:val="32"/>
          <w14:textFill>
            <w14:solidFill>
              <w14:schemeClr w14:val="tx1"/>
            </w14:solidFill>
          </w14:textFill>
        </w:rPr>
        <w:t>人 。博士和硕士研究生人数占比达到 3</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1.35</w:t>
      </w:r>
      <w:r>
        <w:rPr>
          <w:rFonts w:hint="eastAsia" w:ascii="仿宋_GB2312" w:hAnsi="仿宋_GB2312" w:eastAsia="仿宋_GB2312" w:cs="仿宋_GB2312"/>
          <w:color w:val="000000" w:themeColor="text1"/>
          <w:kern w:val="0"/>
          <w:sz w:val="32"/>
          <w:szCs w:val="32"/>
          <w14:textFill>
            <w14:solidFill>
              <w14:schemeClr w14:val="tx1"/>
            </w14:solidFill>
          </w14:textFill>
        </w:rPr>
        <w:t>%，单位无下属单位。</w:t>
      </w:r>
    </w:p>
    <w:p w14:paraId="39E9AE99">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2.从决算单位构成看，纳入本部门 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 xml:space="preserve"> 年部门汇总决算编制范围的预算单位共计一家。详细情况见表：</w:t>
      </w:r>
    </w:p>
    <w:tbl>
      <w:tblPr>
        <w:tblStyle w:val="28"/>
        <w:tblW w:w="9192"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0"/>
        <w:gridCol w:w="5536"/>
        <w:gridCol w:w="2986"/>
      </w:tblGrid>
      <w:tr w14:paraId="7E5E68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1" w:hRule="atLeast"/>
        </w:trPr>
        <w:tc>
          <w:tcPr>
            <w:tcW w:w="670" w:type="dxa"/>
            <w:textDirection w:val="tbRlV"/>
            <w:vAlign w:val="top"/>
          </w:tcPr>
          <w:p w14:paraId="6792E59B">
            <w:pPr>
              <w:widowControl/>
              <w:spacing w:before="240" w:after="2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序 号</w:t>
            </w:r>
          </w:p>
        </w:tc>
        <w:tc>
          <w:tcPr>
            <w:tcW w:w="5536" w:type="dxa"/>
            <w:vAlign w:val="top"/>
          </w:tcPr>
          <w:p w14:paraId="56C79862">
            <w:pPr>
              <w:widowControl/>
              <w:spacing w:before="240" w:after="24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单位名称</w:t>
            </w:r>
          </w:p>
        </w:tc>
        <w:tc>
          <w:tcPr>
            <w:tcW w:w="2986" w:type="dxa"/>
            <w:vAlign w:val="top"/>
          </w:tcPr>
          <w:p w14:paraId="33AB0C36">
            <w:pPr>
              <w:widowControl/>
              <w:spacing w:before="240" w:after="24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单位性质</w:t>
            </w:r>
          </w:p>
        </w:tc>
      </w:tr>
      <w:tr w14:paraId="68AEB1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1" w:hRule="atLeast"/>
        </w:trPr>
        <w:tc>
          <w:tcPr>
            <w:tcW w:w="670" w:type="dxa"/>
            <w:vAlign w:val="top"/>
          </w:tcPr>
          <w:p w14:paraId="65231E1A">
            <w:pPr>
              <w:widowControl/>
              <w:spacing w:before="240" w:after="2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p>
        </w:tc>
        <w:tc>
          <w:tcPr>
            <w:tcW w:w="5536" w:type="dxa"/>
            <w:vAlign w:val="top"/>
          </w:tcPr>
          <w:p w14:paraId="05A6F8A4">
            <w:pPr>
              <w:widowControl/>
              <w:spacing w:before="240" w:after="2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w:t>
            </w:r>
          </w:p>
        </w:tc>
        <w:tc>
          <w:tcPr>
            <w:tcW w:w="2986" w:type="dxa"/>
            <w:vAlign w:val="top"/>
          </w:tcPr>
          <w:p w14:paraId="5CCA1922">
            <w:pPr>
              <w:widowControl/>
              <w:spacing w:before="240" w:after="2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公益一类事业单位</w:t>
            </w:r>
          </w:p>
        </w:tc>
      </w:tr>
    </w:tbl>
    <w:p w14:paraId="1A04ED64">
      <w:pPr>
        <w:widowControl/>
        <w:spacing w:before="240" w:after="240"/>
        <w:jc w:val="left"/>
        <w:rPr>
          <w:rFonts w:hint="eastAsia" w:ascii="仿宋_GB2312" w:hAnsi="仿宋_GB2312" w:eastAsia="仿宋_GB2312" w:cs="仿宋_GB2312"/>
          <w:kern w:val="0"/>
          <w:sz w:val="32"/>
          <w:szCs w:val="32"/>
        </w:rPr>
      </w:pPr>
    </w:p>
    <w:p w14:paraId="52204756">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三、2023年度单位主要工作完成情况</w:t>
      </w:r>
    </w:p>
    <w:p w14:paraId="5D17318F">
      <w:pPr>
        <w:pStyle w:val="3"/>
        <w:keepNext w:val="0"/>
        <w:keepLines w:val="0"/>
        <w:pageBreakBefore w:val="0"/>
        <w:widowControl/>
        <w:numPr>
          <w:ilvl w:val="0"/>
          <w:numId w:val="0"/>
        </w:numPr>
        <w:kinsoku/>
        <w:wordWrap/>
        <w:overflowPunct/>
        <w:topLinePunct w:val="0"/>
        <w:autoSpaceDE/>
        <w:autoSpaceDN/>
        <w:bidi w:val="0"/>
        <w:adjustRightInd/>
        <w:snapToGrid/>
        <w:spacing w:before="299" w:after="299" w:line="240" w:lineRule="auto"/>
        <w:ind w:firstLine="640" w:firstLineChars="200"/>
        <w:jc w:val="both"/>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1.积极推动疾控体系建设，完成中心机构改革。 自治区卫生健康委、疾病预防控制局领导下，积极推动疾控 体系建设，完成中心机构和职能调整。一是内蒙古自治区综 合疾病预防控制中心正式更名内蒙古自治区疾病预防控制 中心，加挂内蒙古自治区预防医学科学院牌子，内设机构增 加至 15 个，机构设置更加合理。二是积极申报国家区域公共卫生中心建设项目，并通过初审。 2.推动疾控机构标准化建设，等级评审实现全覆盖。以疾控机构标准化建设为抓手， 旨在提升全区疾控机构能力的全区疾病预防控制中心标准化建设和分级管理现场 评审顺利完成，评审内容涉及基本条件、运行管理、业务工 作、科研培训指导与宣传教育等四个方面，全区 116 家疾控机构实现全覆盖式评审。 3.传染病管理和报告质量进一步提升。1-11 月全区法定传染病报告及时率达 99.98%、及时审 核率达 99.98%、综合指数达 99.99%，分别较 2022 年同期增 加 0.08、0.08 和 0.04 个百分点。2023 年 1-11 月全区共发出传染病预警信号 6386 条，预警信号响应率为 100%。4.新冠病毒变异检测及传染病防控有序推进。5.鼠疫处置率维持 100%，疫情未发生扩散。全区 12 个盟市 58 个监测旗县开展动物鼠疫监测工作。 截至 2023 年 12 月 4 日，全区在 2 个盟市（锡林郭勒盟、乌 兰察布市）2 个旗县（苏尼特右旗、四子王旗），发生 3 起人 间鼠疫疫情，共确诊 5 例，死亡 1 例。在 2 个盟市（锡林郭 勒盟、乌兰察布市）6 个旗县（苏尼特右旗、二连浩特、 四 子王旗、镶黄旗、化德县、苏尼特左旗）15 个疫点分离鼠疫 菌 27 株，阳性血清 1 份。疫情发生后，第一时间指派专家赶赴现场进行指导，疫情处置率达到 100%。 6.疫苗接种率进一步提升。7.艾滋病发病率维持低流行态势。8.落实结核病防控“ 三大行动 ”，各项指标均超过国家要求。9.布病防治“三位一体 ”维持全覆盖。截至 10 月 31 日，全区共报告布病病例 15526 例，比 2022 年同期（17903 例）下降了 15.38%。主动开展高危人群调查 192493 人，其中阳性数 8457 人，感染率为 5.89%，急性期 病人的治愈率达到 96.49%，慢性化率降至 5.41%。开展布病 防控科普宣传 ， 全区健康知识乡镇宣传教育覆盖率达到100%，10.地方病监测维持全覆盖。11. 自治区慢病综合防控示范区旗县区全覆盖。12公共卫生工作。生活饮用水监测维持全覆盖。儿童青少年近视发病逐年下降。全国省级食品安全工作能力调查排名第十。职业健康服务范围进一步扩大。13.实验室检测能力进一步提升。自治区首座生物安全三级实验室顺利通过国家现场 认可评审，并通过国家卫健委高等级生物安全实验室活动备 案，具备鼠疫耶尔森菌、布鲁氏菌活菌操作和高致病性禽流感病毒、新型冠状病毒活菌操作能力和条件。自治区和12 盟市疾控中心实现致病菌识别网建设全覆盖，全部具备收集致病菌特征分析能力。食品安全风险监测维持全区全覆盖。截至 11 月 30 日， 共采集食品安全风险监测样品 4800 份，上报监测数据 56304条，完成全年任务的 93.93%，12 月完成国家任务 100%以上。</w:t>
      </w:r>
    </w:p>
    <w:p w14:paraId="3AC9361D">
      <w:pPr>
        <w:pStyle w:val="3"/>
        <w:keepNext w:val="0"/>
        <w:keepLines w:val="0"/>
        <w:widowControl/>
        <w:numPr>
          <w:ilvl w:val="0"/>
          <w:numId w:val="0"/>
        </w:numPr>
        <w:spacing w:before="299" w:after="299" w:line="240" w:lineRule="auto"/>
        <w:ind w:left="165" w:leftChar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第二部分  部门（单位）决算情况说明</w:t>
      </w:r>
    </w:p>
    <w:p w14:paraId="00A469AE">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一、收入支出决算总体情况说明</w:t>
      </w:r>
    </w:p>
    <w:p w14:paraId="080A3F98">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内蒙古自治区综合疾病预防控制中心 2023年度收入、支出决算总计</w:t>
      </w:r>
      <w:r>
        <w:rPr>
          <w:rFonts w:hint="eastAsia" w:ascii="仿宋_GB2312" w:hAnsi="仿宋_GB2312" w:eastAsia="仿宋_GB2312" w:cs="仿宋_GB2312"/>
          <w:kern w:val="0"/>
          <w:sz w:val="32"/>
          <w:szCs w:val="32"/>
          <w:u w:val="single"/>
        </w:rPr>
        <w:t xml:space="preserve"> 27,015.09</w:t>
      </w:r>
      <w:r>
        <w:rPr>
          <w:rFonts w:hint="eastAsia" w:ascii="仿宋_GB2312" w:hAnsi="仿宋_GB2312" w:eastAsia="仿宋_GB2312" w:cs="仿宋_GB2312"/>
          <w:kern w:val="0"/>
          <w:sz w:val="32"/>
          <w:szCs w:val="32"/>
        </w:rPr>
        <w:t>万元。与年初预算相比，收、支总计减少</w:t>
      </w:r>
      <w:r>
        <w:rPr>
          <w:rFonts w:hint="eastAsia" w:ascii="仿宋_GB2312" w:hAnsi="仿宋_GB2312" w:eastAsia="仿宋_GB2312" w:cs="仿宋_GB2312"/>
          <w:kern w:val="0"/>
          <w:sz w:val="32"/>
          <w:szCs w:val="32"/>
          <w:u w:val="single"/>
        </w:rPr>
        <w:t>142.05</w:t>
      </w:r>
      <w:r>
        <w:rPr>
          <w:rFonts w:hint="eastAsia" w:ascii="仿宋_GB2312" w:hAnsi="仿宋_GB2312" w:eastAsia="仿宋_GB2312" w:cs="仿宋_GB2312"/>
          <w:kern w:val="0"/>
          <w:sz w:val="32"/>
          <w:szCs w:val="32"/>
        </w:rPr>
        <w:t>万元，减少</w:t>
      </w:r>
      <w:r>
        <w:rPr>
          <w:rFonts w:hint="eastAsia" w:ascii="仿宋_GB2312" w:hAnsi="仿宋_GB2312" w:eastAsia="仿宋_GB2312" w:cs="仿宋_GB2312"/>
          <w:kern w:val="0"/>
          <w:sz w:val="32"/>
          <w:szCs w:val="32"/>
          <w:u w:val="single"/>
        </w:rPr>
        <w:t>0.52</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年初预算结转结余为8351.51万元，决算数结转结余902.42万元，我单位结转结余多为两年以上科技项目，因此当年预决算数差距较大</w:t>
      </w:r>
      <w:r>
        <w:rPr>
          <w:rFonts w:hint="eastAsia" w:ascii="仿宋_GB2312" w:hAnsi="仿宋_GB2312" w:eastAsia="仿宋_GB2312" w:cs="仿宋_GB2312"/>
          <w:kern w:val="0"/>
          <w:sz w:val="32"/>
          <w:szCs w:val="32"/>
        </w:rPr>
        <w:t>；与上年决算相比，收、支总计各增加</w:t>
      </w:r>
      <w:r>
        <w:rPr>
          <w:rFonts w:hint="eastAsia" w:ascii="仿宋_GB2312" w:hAnsi="仿宋_GB2312" w:eastAsia="仿宋_GB2312" w:cs="仿宋_GB2312"/>
          <w:kern w:val="0"/>
          <w:sz w:val="32"/>
          <w:szCs w:val="32"/>
          <w:u w:val="single"/>
        </w:rPr>
        <w:t xml:space="preserve"> 3,273.86</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13.79</w:t>
      </w:r>
      <w:r>
        <w:rPr>
          <w:rFonts w:hint="eastAsia" w:ascii="仿宋_GB2312" w:hAnsi="仿宋_GB2312" w:eastAsia="仿宋_GB2312" w:cs="仿宋_GB2312"/>
          <w:kern w:val="0"/>
          <w:sz w:val="32"/>
          <w:szCs w:val="32"/>
        </w:rPr>
        <w:t>%。其中：</w:t>
      </w:r>
      <w:r>
        <w:rPr>
          <w:rFonts w:hint="eastAsia" w:ascii="仿宋_GB2312" w:hAnsi="仿宋_GB2312" w:eastAsia="仿宋_GB2312" w:cs="仿宋_GB2312"/>
          <w:kern w:val="0"/>
          <w:sz w:val="32"/>
          <w:szCs w:val="32"/>
          <w:lang w:val="en-US" w:eastAsia="zh-CN"/>
        </w:rPr>
        <w:t>2023年财政拨款收入为25541.36万元，比2022年财政拨款收入增加了3336.19万元，2023年在卫生健康支出类支出为24263.06万元，与2022年卫生健康支出增加了3558.52万元，主要由于2022年四季度由于疫情影响部分支出未能结算，造成2022年整体支出偏低，2023年度正常支出。</w:t>
      </w:r>
    </w:p>
    <w:p w14:paraId="3A8681D3">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（一）收入决算总计</w:t>
      </w:r>
      <w:r>
        <w:rPr>
          <w:rFonts w:hint="eastAsia" w:ascii="仿宋_GB2312" w:hAnsi="仿宋_GB2312" w:eastAsia="仿宋_GB2312" w:cs="仿宋_GB2312"/>
          <w:b/>
          <w:bCs/>
          <w:kern w:val="0"/>
          <w:sz w:val="32"/>
          <w:szCs w:val="32"/>
          <w:u w:val="single"/>
        </w:rPr>
        <w:t xml:space="preserve"> 27,015.09</w:t>
      </w:r>
      <w:r>
        <w:rPr>
          <w:rFonts w:hint="eastAsia" w:ascii="仿宋_GB2312" w:hAnsi="仿宋_GB2312" w:eastAsia="仿宋_GB2312" w:cs="仿宋_GB2312"/>
          <w:b/>
          <w:bCs/>
          <w:kern w:val="0"/>
          <w:sz w:val="32"/>
          <w:szCs w:val="32"/>
        </w:rPr>
        <w:t>万元。包括：</w:t>
      </w:r>
    </w:p>
    <w:p w14:paraId="1AE402C7">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1.本年收入决算合计</w:t>
      </w:r>
      <w:r>
        <w:rPr>
          <w:rFonts w:hint="eastAsia" w:ascii="仿宋_GB2312" w:hAnsi="仿宋_GB2312" w:eastAsia="仿宋_GB2312" w:cs="仿宋_GB2312"/>
          <w:kern w:val="0"/>
          <w:sz w:val="32"/>
          <w:szCs w:val="32"/>
          <w:u w:val="single"/>
        </w:rPr>
        <w:t xml:space="preserve"> 26,112.67</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3,226.21</w:t>
      </w:r>
      <w:r>
        <w:rPr>
          <w:rFonts w:hint="eastAsia" w:ascii="仿宋_GB2312" w:hAnsi="仿宋_GB2312" w:eastAsia="仿宋_GB2312" w:cs="仿宋_GB2312"/>
          <w:kern w:val="0"/>
          <w:sz w:val="32"/>
          <w:szCs w:val="32"/>
        </w:rPr>
        <w:t xml:space="preserve">万元，增长 </w:t>
      </w:r>
      <w:r>
        <w:rPr>
          <w:rFonts w:hint="eastAsia" w:ascii="仿宋_GB2312" w:hAnsi="仿宋_GB2312" w:eastAsia="仿宋_GB2312" w:cs="仿宋_GB2312"/>
          <w:kern w:val="0"/>
          <w:sz w:val="32"/>
          <w:szCs w:val="32"/>
          <w:u w:val="single"/>
        </w:rPr>
        <w:t>14.10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主要由于一般财政拨款收入与上年决算相比增加了3336.19万元，2022年四季度由于疫情影响部分支出未能结算，造成2022年财政拨款收入偏低</w:t>
      </w:r>
      <w:r>
        <w:rPr>
          <w:rFonts w:hint="eastAsia" w:ascii="仿宋_GB2312" w:hAnsi="仿宋_GB2312" w:eastAsia="仿宋_GB2312" w:cs="仿宋_GB2312"/>
          <w:kern w:val="0"/>
          <w:sz w:val="32"/>
          <w:szCs w:val="32"/>
        </w:rPr>
        <w:t>。</w:t>
      </w:r>
    </w:p>
    <w:p w14:paraId="742A50D1">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2.使用非财政拨款结余和专用结余</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我单位无此项收入</w:t>
      </w:r>
      <w:r>
        <w:rPr>
          <w:rFonts w:hint="eastAsia" w:ascii="仿宋_GB2312" w:hAnsi="仿宋_GB2312" w:eastAsia="仿宋_GB2312" w:cs="仿宋_GB2312"/>
          <w:kern w:val="0"/>
          <w:sz w:val="32"/>
          <w:szCs w:val="32"/>
        </w:rPr>
        <w:t>。</w:t>
      </w:r>
    </w:p>
    <w:p w14:paraId="0293EF93">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3.年初结转和结余 </w:t>
      </w:r>
      <w:r>
        <w:rPr>
          <w:rFonts w:hint="eastAsia" w:ascii="仿宋_GB2312" w:hAnsi="仿宋_GB2312" w:eastAsia="仿宋_GB2312" w:cs="仿宋_GB2312"/>
          <w:kern w:val="0"/>
          <w:sz w:val="32"/>
          <w:szCs w:val="32"/>
          <w:u w:val="single"/>
        </w:rPr>
        <w:t>902.42</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47.65</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5.57</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2022年末结转结余资金较多，多在2023年使用，因此2023年结转和结余收入较2022年增加</w:t>
      </w:r>
      <w:r>
        <w:rPr>
          <w:rFonts w:hint="eastAsia" w:ascii="仿宋_GB2312" w:hAnsi="仿宋_GB2312" w:eastAsia="仿宋_GB2312" w:cs="仿宋_GB2312"/>
          <w:kern w:val="0"/>
          <w:sz w:val="32"/>
          <w:szCs w:val="32"/>
        </w:rPr>
        <w:t>。</w:t>
      </w:r>
    </w:p>
    <w:p w14:paraId="1D91755F">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（二）支出决算总计</w:t>
      </w:r>
      <w:r>
        <w:rPr>
          <w:rFonts w:hint="eastAsia" w:ascii="仿宋_GB2312" w:hAnsi="仿宋_GB2312" w:eastAsia="仿宋_GB2312" w:cs="仿宋_GB2312"/>
          <w:b/>
          <w:bCs/>
          <w:kern w:val="0"/>
          <w:sz w:val="32"/>
          <w:szCs w:val="32"/>
          <w:u w:val="single"/>
        </w:rPr>
        <w:t xml:space="preserve"> 27,015.09</w:t>
      </w:r>
      <w:r>
        <w:rPr>
          <w:rFonts w:hint="eastAsia" w:ascii="仿宋_GB2312" w:hAnsi="仿宋_GB2312" w:eastAsia="仿宋_GB2312" w:cs="仿宋_GB2312"/>
          <w:b/>
          <w:bCs/>
          <w:kern w:val="0"/>
          <w:sz w:val="32"/>
          <w:szCs w:val="32"/>
        </w:rPr>
        <w:t>万元。包括：</w:t>
      </w:r>
    </w:p>
    <w:p w14:paraId="36245E3C">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1.本年支出决算合计</w:t>
      </w:r>
      <w:r>
        <w:rPr>
          <w:rFonts w:hint="eastAsia" w:ascii="仿宋_GB2312" w:hAnsi="仿宋_GB2312" w:eastAsia="仿宋_GB2312" w:cs="仿宋_GB2312"/>
          <w:kern w:val="0"/>
          <w:sz w:val="32"/>
          <w:szCs w:val="32"/>
          <w:u w:val="single"/>
        </w:rPr>
        <w:t xml:space="preserve"> 26,186.60</w:t>
      </w:r>
      <w:r>
        <w:rPr>
          <w:rFonts w:hint="eastAsia" w:ascii="仿宋_GB2312" w:hAnsi="仿宋_GB2312" w:eastAsia="仿宋_GB2312" w:cs="仿宋_GB2312"/>
          <w:kern w:val="0"/>
          <w:sz w:val="32"/>
          <w:szCs w:val="32"/>
        </w:rPr>
        <w:t>万元。与上年决算相比，增加</w:t>
      </w:r>
      <w:r>
        <w:rPr>
          <w:rFonts w:hint="eastAsia" w:ascii="仿宋_GB2312" w:hAnsi="仿宋_GB2312" w:eastAsia="仿宋_GB2312" w:cs="仿宋_GB2312"/>
          <w:kern w:val="0"/>
          <w:sz w:val="32"/>
          <w:szCs w:val="32"/>
          <w:u w:val="single"/>
        </w:rPr>
        <w:t xml:space="preserve"> 3,347.79</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14.66</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主要由于与2022年度相比卫生健康支出类支出增加3558.52万元，主要由于2022年四季度由于疫情影响部分支出未能结算，造成2022年整体支出偏低，2023年度正常支出。</w:t>
      </w:r>
    </w:p>
    <w:p w14:paraId="2A5726EB">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2.结余分配</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万元。结余分配事项：</w:t>
      </w:r>
      <w:r>
        <w:rPr>
          <w:rFonts w:hint="eastAsia" w:ascii="仿宋_GB2312" w:hAnsi="仿宋_GB2312" w:eastAsia="仿宋_GB2312" w:cs="仿宋_GB2312"/>
          <w:kern w:val="0"/>
          <w:sz w:val="32"/>
          <w:szCs w:val="32"/>
          <w:lang w:val="en-US" w:eastAsia="zh-CN"/>
        </w:rPr>
        <w:t>我单位2023年度无结余分配事项</w:t>
      </w:r>
      <w:r>
        <w:rPr>
          <w:rFonts w:hint="eastAsia" w:ascii="仿宋_GB2312" w:hAnsi="仿宋_GB2312" w:eastAsia="仿宋_GB2312" w:cs="仿宋_GB2312"/>
          <w:kern w:val="0"/>
          <w:sz w:val="32"/>
          <w:szCs w:val="32"/>
        </w:rPr>
        <w:t>。与上年决算相比，减少</w:t>
      </w:r>
      <w:r>
        <w:rPr>
          <w:rFonts w:hint="eastAsia" w:ascii="仿宋_GB2312" w:hAnsi="仿宋_GB2312" w:eastAsia="仿宋_GB2312" w:cs="仿宋_GB2312"/>
          <w:kern w:val="0"/>
          <w:sz w:val="32"/>
          <w:szCs w:val="32"/>
          <w:u w:val="single"/>
        </w:rPr>
        <w:t>44.12</w:t>
      </w:r>
      <w:r>
        <w:rPr>
          <w:rFonts w:hint="eastAsia" w:ascii="仿宋_GB2312" w:hAnsi="仿宋_GB2312" w:eastAsia="仿宋_GB2312" w:cs="仿宋_GB2312"/>
          <w:kern w:val="0"/>
          <w:sz w:val="32"/>
          <w:szCs w:val="32"/>
        </w:rPr>
        <w:t>万元，减少</w:t>
      </w:r>
      <w:r>
        <w:rPr>
          <w:rFonts w:hint="eastAsia" w:ascii="仿宋_GB2312" w:hAnsi="仿宋_GB2312" w:eastAsia="仿宋_GB2312" w:cs="仿宋_GB2312"/>
          <w:kern w:val="0"/>
          <w:sz w:val="32"/>
          <w:szCs w:val="32"/>
          <w:u w:val="single"/>
        </w:rPr>
        <w:t>100.00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2022年为账务调整产生结余分配，本年度无结余分配事项</w:t>
      </w:r>
      <w:r>
        <w:rPr>
          <w:rFonts w:hint="eastAsia" w:ascii="仿宋_GB2312" w:hAnsi="仿宋_GB2312" w:eastAsia="仿宋_GB2312" w:cs="仿宋_GB2312"/>
          <w:kern w:val="0"/>
          <w:sz w:val="32"/>
          <w:szCs w:val="32"/>
        </w:rPr>
        <w:t>。</w:t>
      </w:r>
    </w:p>
    <w:p w14:paraId="0336C0F3">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3.年末结转和结余</w:t>
      </w:r>
      <w:r>
        <w:rPr>
          <w:rFonts w:hint="eastAsia" w:ascii="仿宋_GB2312" w:hAnsi="仿宋_GB2312" w:eastAsia="仿宋_GB2312" w:cs="仿宋_GB2312"/>
          <w:kern w:val="0"/>
          <w:sz w:val="32"/>
          <w:szCs w:val="32"/>
          <w:u w:val="single"/>
        </w:rPr>
        <w:t xml:space="preserve"> 828.49</w:t>
      </w:r>
      <w:r>
        <w:rPr>
          <w:rFonts w:hint="eastAsia" w:ascii="仿宋_GB2312" w:hAnsi="仿宋_GB2312" w:eastAsia="仿宋_GB2312" w:cs="仿宋_GB2312"/>
          <w:kern w:val="0"/>
          <w:sz w:val="32"/>
          <w:szCs w:val="32"/>
        </w:rPr>
        <w:t>万元。结转和结余事项：</w:t>
      </w:r>
      <w:r>
        <w:rPr>
          <w:rFonts w:hint="eastAsia" w:ascii="仿宋_GB2312" w:hAnsi="仿宋_GB2312" w:eastAsia="仿宋_GB2312" w:cs="仿宋_GB2312"/>
          <w:kern w:val="0"/>
          <w:sz w:val="32"/>
          <w:szCs w:val="32"/>
          <w:lang w:val="en-US" w:eastAsia="zh-CN"/>
        </w:rPr>
        <w:t>中央直达资金提前下达以及两年或两年期以上的科技项目</w:t>
      </w:r>
      <w:r>
        <w:rPr>
          <w:rFonts w:hint="eastAsia" w:ascii="仿宋_GB2312" w:hAnsi="仿宋_GB2312" w:eastAsia="仿宋_GB2312" w:cs="仿宋_GB2312"/>
          <w:kern w:val="0"/>
          <w:sz w:val="32"/>
          <w:szCs w:val="32"/>
        </w:rPr>
        <w:t>。与上年决算相比，减少</w:t>
      </w:r>
      <w:r>
        <w:rPr>
          <w:rFonts w:hint="eastAsia" w:ascii="仿宋_GB2312" w:hAnsi="仿宋_GB2312" w:eastAsia="仿宋_GB2312" w:cs="仿宋_GB2312"/>
          <w:kern w:val="0"/>
          <w:sz w:val="32"/>
          <w:szCs w:val="32"/>
          <w:u w:val="single"/>
        </w:rPr>
        <w:t xml:space="preserve"> 29.80</w:t>
      </w:r>
      <w:r>
        <w:rPr>
          <w:rFonts w:hint="eastAsia" w:ascii="仿宋_GB2312" w:hAnsi="仿宋_GB2312" w:eastAsia="仿宋_GB2312" w:cs="仿宋_GB2312"/>
          <w:kern w:val="0"/>
          <w:sz w:val="32"/>
          <w:szCs w:val="32"/>
        </w:rPr>
        <w:t>万元，减少</w:t>
      </w:r>
      <w:r>
        <w:rPr>
          <w:rFonts w:hint="eastAsia" w:ascii="仿宋_GB2312" w:hAnsi="仿宋_GB2312" w:eastAsia="仿宋_GB2312" w:cs="仿宋_GB2312"/>
          <w:kern w:val="0"/>
          <w:sz w:val="32"/>
          <w:szCs w:val="32"/>
          <w:u w:val="single"/>
        </w:rPr>
        <w:t xml:space="preserve"> 3.47</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上年度由于四季度支出异常，导致结转结余资金相对高。</w:t>
      </w:r>
    </w:p>
    <w:p w14:paraId="0EF75AFB">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二、收入决算情况说明</w:t>
      </w:r>
    </w:p>
    <w:p w14:paraId="0ABFD402">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2023年度本年收入决算合计</w:t>
      </w:r>
      <w:r>
        <w:rPr>
          <w:rFonts w:hint="eastAsia" w:ascii="仿宋_GB2312" w:hAnsi="仿宋_GB2312" w:eastAsia="仿宋_GB2312" w:cs="仿宋_GB2312"/>
          <w:kern w:val="0"/>
          <w:sz w:val="32"/>
          <w:szCs w:val="32"/>
          <w:u w:val="single"/>
        </w:rPr>
        <w:t xml:space="preserve"> 26,112.67</w:t>
      </w:r>
      <w:r>
        <w:rPr>
          <w:rFonts w:hint="eastAsia" w:ascii="仿宋_GB2312" w:hAnsi="仿宋_GB2312" w:eastAsia="仿宋_GB2312" w:cs="仿宋_GB2312"/>
          <w:kern w:val="0"/>
          <w:sz w:val="32"/>
          <w:szCs w:val="32"/>
        </w:rPr>
        <w:t>万元，其中：</w:t>
      </w:r>
    </w:p>
    <w:p w14:paraId="519BD4E0">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本年一般公共预算财政拨款收入</w:t>
      </w:r>
      <w:r>
        <w:rPr>
          <w:rFonts w:hint="eastAsia" w:ascii="仿宋_GB2312" w:hAnsi="仿宋_GB2312" w:eastAsia="仿宋_GB2312" w:cs="仿宋_GB2312"/>
          <w:kern w:val="0"/>
          <w:sz w:val="32"/>
          <w:szCs w:val="32"/>
          <w:u w:val="single"/>
        </w:rPr>
        <w:t xml:space="preserve"> 25,541.36</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97.81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为我单位主要收入</w:t>
      </w:r>
      <w:r>
        <w:rPr>
          <w:rFonts w:hint="eastAsia" w:ascii="仿宋_GB2312" w:hAnsi="仿宋_GB2312" w:eastAsia="仿宋_GB2312" w:cs="仿宋_GB2312"/>
          <w:kern w:val="0"/>
          <w:sz w:val="32"/>
          <w:szCs w:val="32"/>
        </w:rPr>
        <w:t>；</w:t>
      </w:r>
    </w:p>
    <w:p w14:paraId="31AF3926">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本年政府性基金预算财政拨款收入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14:paraId="44500583">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本年国有资本经营预算财政拨款收入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14:paraId="0E5EBD80">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本年上级补助收入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14:paraId="11069997">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本年事业收入</w:t>
      </w:r>
      <w:r>
        <w:rPr>
          <w:rFonts w:hint="eastAsia" w:ascii="仿宋_GB2312" w:hAnsi="仿宋_GB2312" w:eastAsia="仿宋_GB2312" w:cs="仿宋_GB2312"/>
          <w:kern w:val="0"/>
          <w:sz w:val="32"/>
          <w:szCs w:val="32"/>
          <w:u w:val="single"/>
        </w:rPr>
        <w:t xml:space="preserve"> 554.85</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2.1</w:t>
      </w:r>
      <w:r>
        <w:rPr>
          <w:rFonts w:hint="eastAsia" w:ascii="仿宋_GB2312" w:hAnsi="仿宋_GB2312" w:eastAsia="仿宋_GB2312" w:cs="仿宋_GB2312"/>
          <w:kern w:val="0"/>
          <w:sz w:val="32"/>
          <w:szCs w:val="32"/>
          <w:u w:val="single"/>
          <w:lang w:val="en-US" w:eastAsia="zh-CN"/>
        </w:rPr>
        <w:t>3</w:t>
      </w:r>
      <w:r>
        <w:rPr>
          <w:rFonts w:hint="eastAsia" w:ascii="仿宋_GB2312" w:hAnsi="仿宋_GB2312" w:eastAsia="仿宋_GB2312" w:cs="仿宋_GB2312"/>
          <w:kern w:val="0"/>
          <w:sz w:val="32"/>
          <w:szCs w:val="32"/>
        </w:rPr>
        <w:t>%；</w:t>
      </w:r>
    </w:p>
    <w:p w14:paraId="069BBD24">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本年经营收入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14:paraId="5F8B7D2D">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本年附属单位上缴收入</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p>
    <w:p w14:paraId="0A5E268F">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本年其他收入</w:t>
      </w:r>
      <w:r>
        <w:rPr>
          <w:rFonts w:hint="eastAsia" w:ascii="仿宋_GB2312" w:hAnsi="仿宋_GB2312" w:eastAsia="仿宋_GB2312" w:cs="仿宋_GB2312"/>
          <w:kern w:val="0"/>
          <w:sz w:val="32"/>
          <w:szCs w:val="32"/>
          <w:u w:val="single"/>
        </w:rPr>
        <w:t xml:space="preserve"> 16.47</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0.06</w:t>
      </w:r>
      <w:r>
        <w:rPr>
          <w:rFonts w:hint="eastAsia" w:ascii="仿宋_GB2312" w:hAnsi="仿宋_GB2312" w:eastAsia="仿宋_GB2312" w:cs="仿宋_GB2312"/>
          <w:kern w:val="0"/>
          <w:sz w:val="32"/>
          <w:szCs w:val="32"/>
        </w:rPr>
        <w:t>%。</w:t>
      </w:r>
    </w:p>
    <w:p w14:paraId="56BC4871">
      <w:pPr>
        <w:widowControl/>
        <w:spacing w:before="240" w:after="240"/>
        <w:ind w:firstLine="481"/>
        <w:rPr>
          <w:rFonts w:hint="eastAsia" w:ascii="华文仿宋" w:hAnsi="华文仿宋" w:eastAsia="华文仿宋" w:cs="华文仿宋"/>
          <w:kern w:val="0"/>
          <w:sz w:val="32"/>
          <w:szCs w:val="32"/>
        </w:rPr>
      </w:pPr>
      <w:r>
        <w:rPr>
          <w:rFonts w:hint="eastAsia" w:ascii="华文仿宋" w:hAnsi="华文仿宋" w:eastAsia="华文仿宋" w:cs="华文仿宋"/>
          <w:sz w:val="32"/>
          <w:szCs w:val="32"/>
          <w:lang w:val="en-US" w:eastAsia="zh-CN"/>
        </w:rPr>
        <w:t xml:space="preserve">       </w:t>
      </w:r>
      <w:r>
        <w:rPr>
          <w:rFonts w:hint="eastAsia" w:ascii="华文仿宋" w:hAnsi="华文仿宋" w:eastAsia="华文仿宋" w:cs="华文仿宋"/>
          <w:sz w:val="32"/>
          <w:szCs w:val="32"/>
          <w:lang w:eastAsia="zh-CN"/>
        </w:rPr>
        <w:drawing>
          <wp:inline distT="0" distB="0" distL="114300" distR="114300">
            <wp:extent cx="5005705" cy="2961640"/>
            <wp:effectExtent l="4445" t="4445" r="19050" b="571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351C646">
      <w:pPr>
        <w:widowControl/>
        <w:spacing w:before="240" w:after="240"/>
        <w:jc w:val="center"/>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图1.收入决算图</w:t>
      </w:r>
    </w:p>
    <w:p w14:paraId="61553454">
      <w:pPr>
        <w:keepNext w:val="0"/>
        <w:keepLines w:val="0"/>
        <w:pageBreakBefore w:val="0"/>
        <w:widowControl/>
        <w:kinsoku/>
        <w:wordWrap/>
        <w:overflowPunct/>
        <w:topLinePunct w:val="0"/>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三、支出决算情况说明</w:t>
      </w:r>
    </w:p>
    <w:p w14:paraId="16E1DA3C">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2023年度本年支出决算合计</w:t>
      </w:r>
      <w:r>
        <w:rPr>
          <w:rFonts w:hint="eastAsia" w:ascii="仿宋_GB2312" w:hAnsi="仿宋_GB2312" w:eastAsia="仿宋_GB2312" w:cs="仿宋_GB2312"/>
          <w:kern w:val="0"/>
          <w:sz w:val="32"/>
          <w:szCs w:val="32"/>
          <w:u w:val="single"/>
        </w:rPr>
        <w:t xml:space="preserve"> 26,186.60</w:t>
      </w:r>
      <w:r>
        <w:rPr>
          <w:rFonts w:hint="eastAsia" w:ascii="仿宋_GB2312" w:hAnsi="仿宋_GB2312" w:eastAsia="仿宋_GB2312" w:cs="仿宋_GB2312"/>
          <w:kern w:val="0"/>
          <w:sz w:val="32"/>
          <w:szCs w:val="32"/>
        </w:rPr>
        <w:t>万元，其中：</w:t>
      </w:r>
    </w:p>
    <w:p w14:paraId="11633EED">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本年基本支出</w:t>
      </w:r>
      <w:r>
        <w:rPr>
          <w:rFonts w:hint="eastAsia" w:ascii="仿宋_GB2312" w:hAnsi="仿宋_GB2312" w:eastAsia="仿宋_GB2312" w:cs="仿宋_GB2312"/>
          <w:kern w:val="0"/>
          <w:sz w:val="32"/>
          <w:szCs w:val="32"/>
          <w:u w:val="single"/>
        </w:rPr>
        <w:t xml:space="preserve"> 7,937.36</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30.31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我单位各项人员支出保险以及保障性经费支出</w:t>
      </w:r>
      <w:r>
        <w:rPr>
          <w:rFonts w:hint="eastAsia" w:ascii="仿宋_GB2312" w:hAnsi="仿宋_GB2312" w:eastAsia="仿宋_GB2312" w:cs="仿宋_GB2312"/>
          <w:kern w:val="0"/>
          <w:sz w:val="32"/>
          <w:szCs w:val="32"/>
        </w:rPr>
        <w:t>；</w:t>
      </w:r>
    </w:p>
    <w:p w14:paraId="4EDFF915">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本年项目支出</w:t>
      </w:r>
      <w:r>
        <w:rPr>
          <w:rFonts w:hint="eastAsia" w:ascii="仿宋_GB2312" w:hAnsi="仿宋_GB2312" w:eastAsia="仿宋_GB2312" w:cs="仿宋_GB2312"/>
          <w:kern w:val="0"/>
          <w:sz w:val="32"/>
          <w:szCs w:val="32"/>
          <w:u w:val="single"/>
        </w:rPr>
        <w:t xml:space="preserve"> 18,249.24</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69.69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为我单位主要支出，项目包含国家直达项目，自治区项目以及科研项目等</w:t>
      </w:r>
      <w:r>
        <w:rPr>
          <w:rFonts w:hint="eastAsia" w:ascii="仿宋_GB2312" w:hAnsi="仿宋_GB2312" w:eastAsia="仿宋_GB2312" w:cs="仿宋_GB2312"/>
          <w:kern w:val="0"/>
          <w:sz w:val="32"/>
          <w:szCs w:val="32"/>
        </w:rPr>
        <w:t>；</w:t>
      </w:r>
    </w:p>
    <w:p w14:paraId="13171094">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本年上缴上级支出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我单位无此项支出</w:t>
      </w:r>
      <w:r>
        <w:rPr>
          <w:rFonts w:hint="eastAsia" w:ascii="仿宋_GB2312" w:hAnsi="仿宋_GB2312" w:eastAsia="仿宋_GB2312" w:cs="仿宋_GB2312"/>
          <w:kern w:val="0"/>
          <w:sz w:val="32"/>
          <w:szCs w:val="32"/>
        </w:rPr>
        <w:t>；</w:t>
      </w:r>
    </w:p>
    <w:p w14:paraId="6A0748F4">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本年经营支出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我单位无此项支出</w:t>
      </w:r>
      <w:r>
        <w:rPr>
          <w:rFonts w:hint="eastAsia" w:ascii="仿宋_GB2312" w:hAnsi="仿宋_GB2312" w:eastAsia="仿宋_GB2312" w:cs="仿宋_GB2312"/>
          <w:kern w:val="0"/>
          <w:sz w:val="32"/>
          <w:szCs w:val="32"/>
        </w:rPr>
        <w:t>；</w:t>
      </w:r>
    </w:p>
    <w:p w14:paraId="44B5888A">
      <w:pPr>
        <w:keepNext w:val="0"/>
        <w:keepLines w:val="0"/>
        <w:pageBreakBefore w:val="0"/>
        <w:widowControl/>
        <w:kinsoku/>
        <w:wordWrap/>
        <w:overflowPunct/>
        <w:topLinePunct w:val="0"/>
        <w:autoSpaceDE/>
        <w:autoSpaceDN/>
        <w:bidi w:val="0"/>
        <w:adjustRightInd/>
        <w:snapToGrid/>
        <w:spacing w:before="240" w:after="240"/>
        <w:ind w:firstLine="640" w:firstLineChars="200"/>
        <w:textAlignment w:val="auto"/>
        <w:rPr>
          <w:rFonts w:hint="eastAsia" w:ascii="华文仿宋" w:hAnsi="华文仿宋" w:eastAsia="华文仿宋" w:cs="华文仿宋"/>
          <w:kern w:val="0"/>
          <w:sz w:val="32"/>
          <w:szCs w:val="32"/>
        </w:rPr>
      </w:pPr>
      <w:r>
        <w:rPr>
          <w:rFonts w:hint="eastAsia" w:ascii="仿宋_GB2312" w:hAnsi="仿宋_GB2312" w:eastAsia="仿宋_GB2312" w:cs="仿宋_GB2312"/>
          <w:kern w:val="0"/>
          <w:sz w:val="32"/>
          <w:szCs w:val="32"/>
        </w:rPr>
        <w:t>本年对附属单位补助支出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我单位无此项支</w:t>
      </w:r>
      <w:r>
        <w:rPr>
          <w:rFonts w:hint="eastAsia" w:ascii="华文仿宋" w:hAnsi="华文仿宋" w:eastAsia="华文仿宋" w:cs="华文仿宋"/>
          <w:kern w:val="0"/>
          <w:sz w:val="32"/>
          <w:szCs w:val="32"/>
          <w:lang w:val="en-US" w:eastAsia="zh-CN"/>
        </w:rPr>
        <w:t>出</w:t>
      </w:r>
      <w:r>
        <w:rPr>
          <w:rFonts w:hint="eastAsia" w:ascii="华文仿宋" w:hAnsi="华文仿宋" w:eastAsia="华文仿宋" w:cs="华文仿宋"/>
          <w:kern w:val="0"/>
          <w:sz w:val="32"/>
          <w:szCs w:val="32"/>
        </w:rPr>
        <w:t>。</w:t>
      </w:r>
    </w:p>
    <w:p w14:paraId="64D5EB81">
      <w:pPr>
        <w:widowControl/>
        <w:spacing w:before="240" w:after="240"/>
        <w:rPr>
          <w:rFonts w:hint="eastAsia" w:ascii="华文仿宋" w:hAnsi="华文仿宋" w:eastAsia="华文仿宋" w:cs="华文仿宋"/>
          <w:kern w:val="0"/>
          <w:sz w:val="32"/>
          <w:szCs w:val="32"/>
        </w:rPr>
      </w:pPr>
      <w:r>
        <w:rPr>
          <w:rFonts w:hint="eastAsia" w:ascii="华文仿宋" w:hAnsi="华文仿宋" w:eastAsia="华文仿宋" w:cs="华文仿宋"/>
          <w:color w:val="0E00FE"/>
          <w:kern w:val="0"/>
          <w:sz w:val="32"/>
          <w:szCs w:val="32"/>
        </w:rPr>
        <w:t>   </w:t>
      </w:r>
      <w:r>
        <w:rPr>
          <w:rFonts w:hint="eastAsia" w:ascii="华文仿宋" w:hAnsi="华文仿宋" w:eastAsia="华文仿宋" w:cs="华文仿宋"/>
          <w:color w:val="0E00FE"/>
          <w:kern w:val="0"/>
          <w:sz w:val="32"/>
          <w:szCs w:val="32"/>
          <w:lang w:val="en-US" w:eastAsia="zh-CN"/>
        </w:rPr>
        <w:t xml:space="preserve">   </w:t>
      </w:r>
      <w:r>
        <w:rPr>
          <w:rFonts w:hint="eastAsia" w:ascii="华文仿宋" w:hAnsi="华文仿宋" w:eastAsia="华文仿宋" w:cs="华文仿宋"/>
          <w:color w:val="0E00FE"/>
          <w:kern w:val="0"/>
          <w:sz w:val="32"/>
          <w:szCs w:val="32"/>
        </w:rPr>
        <w:t xml:space="preserve"> </w:t>
      </w:r>
      <w:r>
        <w:rPr>
          <w:rFonts w:hint="eastAsia" w:ascii="华文仿宋" w:hAnsi="华文仿宋" w:eastAsia="华文仿宋" w:cs="华文仿宋"/>
          <w:sz w:val="32"/>
          <w:szCs w:val="32"/>
          <w:lang w:eastAsia="zh-CN"/>
        </w:rPr>
        <w:drawing>
          <wp:inline distT="0" distB="0" distL="114300" distR="114300">
            <wp:extent cx="4788535" cy="2703195"/>
            <wp:effectExtent l="4445" t="4445" r="7620" b="1651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CCF502D">
      <w:pPr>
        <w:widowControl/>
        <w:spacing w:before="240" w:after="240"/>
        <w:jc w:val="center"/>
        <w:rPr>
          <w:rFonts w:hint="eastAsia" w:ascii="华文仿宋" w:hAnsi="华文仿宋" w:eastAsia="华文仿宋" w:cs="华文仿宋"/>
          <w:kern w:val="0"/>
          <w:sz w:val="32"/>
          <w:szCs w:val="32"/>
        </w:rPr>
      </w:pPr>
      <w:r>
        <w:rPr>
          <w:rFonts w:hint="eastAsia" w:ascii="华文仿宋" w:hAnsi="华文仿宋" w:eastAsia="华文仿宋" w:cs="华文仿宋"/>
          <w:kern w:val="0"/>
          <w:sz w:val="32"/>
          <w:szCs w:val="32"/>
        </w:rPr>
        <w:t>图2.支出决算图</w:t>
      </w:r>
    </w:p>
    <w:p w14:paraId="6B0D91A0">
      <w:pPr>
        <w:widowControl/>
        <w:spacing w:before="240" w:after="240"/>
        <w:jc w:val="left"/>
        <w:rPr>
          <w:rFonts w:hint="eastAsia" w:ascii="华文仿宋" w:hAnsi="华文仿宋" w:eastAsia="华文仿宋" w:cs="华文仿宋"/>
          <w:kern w:val="0"/>
          <w:sz w:val="32"/>
          <w:szCs w:val="32"/>
        </w:rPr>
      </w:pPr>
    </w:p>
    <w:p w14:paraId="418A7424">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四、财政拨款收入支出决算总体情况说明</w:t>
      </w:r>
    </w:p>
    <w:p w14:paraId="557C16AF">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2023年度财政拨款收入、支出决算总计</w:t>
      </w:r>
      <w:r>
        <w:rPr>
          <w:rFonts w:hint="eastAsia" w:ascii="仿宋_GB2312" w:hAnsi="仿宋_GB2312" w:eastAsia="仿宋_GB2312" w:cs="仿宋_GB2312"/>
          <w:kern w:val="0"/>
          <w:sz w:val="32"/>
          <w:szCs w:val="32"/>
          <w:u w:val="single"/>
        </w:rPr>
        <w:t xml:space="preserve"> 25,593.58</w:t>
      </w:r>
      <w:r>
        <w:rPr>
          <w:rFonts w:hint="eastAsia" w:ascii="仿宋_GB2312" w:hAnsi="仿宋_GB2312" w:eastAsia="仿宋_GB2312" w:cs="仿宋_GB2312"/>
          <w:kern w:val="0"/>
          <w:sz w:val="32"/>
          <w:szCs w:val="32"/>
        </w:rPr>
        <w:t>万元，与年初预算相比，收、支总计各减少</w:t>
      </w:r>
      <w:r>
        <w:rPr>
          <w:rFonts w:hint="eastAsia" w:ascii="仿宋_GB2312" w:hAnsi="仿宋_GB2312" w:eastAsia="仿宋_GB2312" w:cs="仿宋_GB2312"/>
          <w:kern w:val="0"/>
          <w:sz w:val="32"/>
          <w:szCs w:val="32"/>
          <w:u w:val="single"/>
        </w:rPr>
        <w:t>963.56</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减少</w:t>
      </w:r>
      <w:r>
        <w:rPr>
          <w:rFonts w:hint="eastAsia" w:ascii="仿宋_GB2312" w:hAnsi="仿宋_GB2312" w:eastAsia="仿宋_GB2312" w:cs="仿宋_GB2312"/>
          <w:kern w:val="0"/>
          <w:sz w:val="32"/>
          <w:szCs w:val="32"/>
          <w:u w:val="single"/>
        </w:rPr>
        <w:t>3.63</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我单位存在两年及两年期以上的专项及科研经费，需按照项目规划及科研进展进行支付，年初预算中含有上年度结转项目经费，因此收支总计小于预算金额</w:t>
      </w:r>
      <w:r>
        <w:rPr>
          <w:rFonts w:hint="eastAsia" w:ascii="仿宋_GB2312" w:hAnsi="仿宋_GB2312" w:eastAsia="仿宋_GB2312" w:cs="仿宋_GB2312"/>
          <w:kern w:val="0"/>
          <w:sz w:val="32"/>
          <w:szCs w:val="32"/>
        </w:rPr>
        <w:t>；与上年决算相比，收、支总计各增加</w:t>
      </w:r>
      <w:r>
        <w:rPr>
          <w:rFonts w:hint="eastAsia" w:ascii="仿宋_GB2312" w:hAnsi="仿宋_GB2312" w:eastAsia="仿宋_GB2312" w:cs="仿宋_GB2312"/>
          <w:kern w:val="0"/>
          <w:sz w:val="32"/>
          <w:szCs w:val="32"/>
          <w:u w:val="single"/>
        </w:rPr>
        <w:t xml:space="preserve"> 3,314.98</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14.88</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上年度受疫情影响四季度支出缩减，部分支出未完成支付，因此2023年支出较上年度增长较多</w:t>
      </w:r>
      <w:r>
        <w:rPr>
          <w:rFonts w:hint="eastAsia" w:ascii="仿宋_GB2312" w:hAnsi="仿宋_GB2312" w:eastAsia="仿宋_GB2312" w:cs="仿宋_GB2312"/>
          <w:kern w:val="0"/>
          <w:sz w:val="32"/>
          <w:szCs w:val="32"/>
        </w:rPr>
        <w:t>。</w:t>
      </w:r>
    </w:p>
    <w:p w14:paraId="2C885D9A">
      <w:pPr>
        <w:keepNext w:val="0"/>
        <w:keepLines w:val="0"/>
        <w:pageBreakBefore w:val="0"/>
        <w:widowControl/>
        <w:numPr>
          <w:ilvl w:val="0"/>
          <w:numId w:val="0"/>
        </w:numPr>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val="en-US" w:eastAsia="zh-CN"/>
        </w:rPr>
        <w:t>五、</w:t>
      </w:r>
      <w:r>
        <w:rPr>
          <w:rFonts w:hint="eastAsia" w:ascii="仿宋_GB2312" w:hAnsi="仿宋_GB2312" w:eastAsia="仿宋_GB2312" w:cs="仿宋_GB2312"/>
          <w:b/>
          <w:bCs/>
          <w:kern w:val="0"/>
          <w:sz w:val="32"/>
          <w:szCs w:val="32"/>
        </w:rPr>
        <w:t>一般公共预算财政拨款支出决算情况说明</w:t>
      </w:r>
    </w:p>
    <w:p w14:paraId="1FCAC782">
      <w:pPr>
        <w:keepNext w:val="0"/>
        <w:keepLines w:val="0"/>
        <w:pageBreakBefore w:val="0"/>
        <w:widowControl/>
        <w:numPr>
          <w:ilvl w:val="0"/>
          <w:numId w:val="0"/>
        </w:numPr>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2023年度一般公共预算财政拨款支出决算</w:t>
      </w:r>
      <w:r>
        <w:rPr>
          <w:rFonts w:hint="eastAsia" w:ascii="仿宋_GB2312" w:hAnsi="仿宋_GB2312" w:eastAsia="仿宋_GB2312" w:cs="仿宋_GB2312"/>
          <w:kern w:val="0"/>
          <w:sz w:val="32"/>
          <w:szCs w:val="32"/>
          <w:u w:val="single"/>
        </w:rPr>
        <w:t xml:space="preserve"> 25,547.80</w:t>
      </w:r>
      <w:r>
        <w:rPr>
          <w:rFonts w:hint="eastAsia" w:ascii="仿宋_GB2312" w:hAnsi="仿宋_GB2312" w:eastAsia="仿宋_GB2312" w:cs="仿宋_GB2312"/>
          <w:kern w:val="0"/>
          <w:sz w:val="32"/>
          <w:szCs w:val="32"/>
        </w:rPr>
        <w:t>万元。与年初预算</w:t>
      </w:r>
      <w:r>
        <w:rPr>
          <w:rFonts w:hint="eastAsia" w:ascii="仿宋_GB2312" w:hAnsi="仿宋_GB2312" w:eastAsia="仿宋_GB2312" w:cs="仿宋_GB2312"/>
          <w:kern w:val="0"/>
          <w:sz w:val="32"/>
          <w:szCs w:val="32"/>
          <w:u w:val="single"/>
        </w:rPr>
        <w:t xml:space="preserve"> 26,557.14</w:t>
      </w:r>
      <w:r>
        <w:rPr>
          <w:rFonts w:hint="eastAsia" w:ascii="仿宋_GB2312" w:hAnsi="仿宋_GB2312" w:eastAsia="仿宋_GB2312" w:cs="仿宋_GB2312"/>
          <w:kern w:val="0"/>
          <w:sz w:val="32"/>
          <w:szCs w:val="32"/>
        </w:rPr>
        <w:t>万元相比，完成年初预算的</w:t>
      </w:r>
      <w:r>
        <w:rPr>
          <w:rFonts w:hint="eastAsia" w:ascii="仿宋_GB2312" w:hAnsi="仿宋_GB2312" w:eastAsia="仿宋_GB2312" w:cs="仿宋_GB2312"/>
          <w:kern w:val="0"/>
          <w:sz w:val="32"/>
          <w:szCs w:val="32"/>
          <w:u w:val="single"/>
        </w:rPr>
        <w:t xml:space="preserve"> 96.20</w:t>
      </w:r>
      <w:r>
        <w:rPr>
          <w:rFonts w:hint="eastAsia" w:ascii="仿宋_GB2312" w:hAnsi="仿宋_GB2312" w:eastAsia="仿宋_GB2312" w:cs="仿宋_GB2312"/>
          <w:kern w:val="0"/>
          <w:sz w:val="32"/>
          <w:szCs w:val="32"/>
        </w:rPr>
        <w:t>%。其中：</w:t>
      </w:r>
    </w:p>
    <w:p w14:paraId="24EB8440">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w:t>
      </w:r>
      <w:r>
        <w:rPr>
          <w:rFonts w:hint="eastAsia" w:ascii="仿宋_GB2312" w:hAnsi="仿宋_GB2312" w:eastAsia="仿宋_GB2312" w:cs="仿宋_GB2312"/>
          <w:b/>
          <w:bCs/>
          <w:kern w:val="0"/>
          <w:sz w:val="32"/>
          <w:szCs w:val="32"/>
          <w:lang w:val="en-US" w:eastAsia="zh-CN"/>
        </w:rPr>
        <w:t>科学技术支出</w:t>
      </w:r>
      <w:r>
        <w:rPr>
          <w:rFonts w:hint="eastAsia" w:ascii="仿宋_GB2312" w:hAnsi="仿宋_GB2312" w:eastAsia="仿宋_GB2312" w:cs="仿宋_GB2312"/>
          <w:b/>
          <w:bCs/>
          <w:kern w:val="0"/>
          <w:sz w:val="32"/>
          <w:szCs w:val="32"/>
        </w:rPr>
        <w:t>（类）</w:t>
      </w:r>
    </w:p>
    <w:p w14:paraId="421EA5B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科学技术支出</w:t>
      </w:r>
      <w:r>
        <w:rPr>
          <w:rFonts w:hint="eastAsia" w:ascii="仿宋_GB2312" w:hAnsi="仿宋_GB2312" w:eastAsia="仿宋_GB2312" w:cs="仿宋_GB2312"/>
          <w:kern w:val="0"/>
          <w:sz w:val="32"/>
          <w:szCs w:val="32"/>
        </w:rPr>
        <w:t>类决算数为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157.97</w:t>
      </w:r>
      <w:r>
        <w:rPr>
          <w:rFonts w:hint="eastAsia" w:ascii="仿宋_GB2312" w:hAnsi="仿宋_GB2312" w:eastAsia="仿宋_GB2312" w:cs="仿宋_GB2312"/>
          <w:kern w:val="0"/>
          <w:sz w:val="32"/>
          <w:szCs w:val="32"/>
        </w:rPr>
        <w:t>万元，与年初预算相比减少</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1</w:t>
      </w:r>
      <w:r>
        <w:rPr>
          <w:rFonts w:hint="eastAsia" w:ascii="仿宋_GB2312" w:hAnsi="仿宋_GB2312" w:eastAsia="仿宋_GB2312" w:cs="仿宋_GB2312"/>
          <w:kern w:val="0"/>
          <w:sz w:val="32"/>
          <w:szCs w:val="32"/>
          <w:u w:val="single"/>
        </w:rPr>
        <w:t>0</w:t>
      </w:r>
      <w:r>
        <w:rPr>
          <w:rFonts w:hint="eastAsia" w:ascii="仿宋_GB2312" w:hAnsi="仿宋_GB2312" w:eastAsia="仿宋_GB2312" w:cs="仿宋_GB2312"/>
          <w:kern w:val="0"/>
          <w:sz w:val="32"/>
          <w:szCs w:val="32"/>
          <w:u w:val="single"/>
          <w:lang w:val="en-US" w:eastAsia="zh-CN"/>
        </w:rPr>
        <w:t>24</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15</w:t>
      </w:r>
      <w:r>
        <w:rPr>
          <w:rFonts w:hint="eastAsia" w:ascii="仿宋_GB2312" w:hAnsi="仿宋_GB2312" w:eastAsia="仿宋_GB2312" w:cs="仿宋_GB2312"/>
          <w:kern w:val="0"/>
          <w:sz w:val="32"/>
          <w:szCs w:val="32"/>
        </w:rPr>
        <w:t>万元。其中：</w:t>
      </w:r>
    </w:p>
    <w:p w14:paraId="3A704AE1">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基础研究</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自然科学基金</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70</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11</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28</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17</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40</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18</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科技项目根据项目计划进行，资金支出周期大多超过二年，年初预算中含有上年未结题项目，以及本年度新开展项目，因此预算执行率较低</w:t>
      </w:r>
      <w:r>
        <w:rPr>
          <w:rFonts w:hint="eastAsia" w:ascii="仿宋_GB2312" w:hAnsi="仿宋_GB2312" w:eastAsia="仿宋_GB2312" w:cs="仿宋_GB2312"/>
          <w:kern w:val="0"/>
          <w:sz w:val="32"/>
          <w:szCs w:val="32"/>
        </w:rPr>
        <w:t>。</w:t>
      </w:r>
    </w:p>
    <w:p w14:paraId="5F306361">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应用研究（款）其他应用研究支出（项）。年初预算236.54万元，支出决算58.87万元，完成年初预算的24.89%。</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科技项目根据项目计划进行，资金支出周期大多超过二年，年初预算中含有上年未结题项目，以及本年度新开展项目，因此预算执行率较低</w:t>
      </w:r>
      <w:r>
        <w:rPr>
          <w:rFonts w:hint="eastAsia" w:ascii="仿宋_GB2312" w:hAnsi="仿宋_GB2312" w:eastAsia="仿宋_GB2312" w:cs="仿宋_GB2312"/>
          <w:kern w:val="0"/>
          <w:sz w:val="32"/>
          <w:szCs w:val="32"/>
        </w:rPr>
        <w:t>。</w:t>
      </w:r>
    </w:p>
    <w:p w14:paraId="709EE2DB">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3.技术研究与开发（款）其他技术研究与开发支出（项）。年初预算19.96万元，支出决算2.44万元，完成年初预算的12.22%。</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科技项目根据项目计划进行，资金支出周期大多超过二年，年初预算中含有上年未结题项目，以及本年度新开展项目，因此预算执行率较低</w:t>
      </w:r>
      <w:r>
        <w:rPr>
          <w:rFonts w:hint="eastAsia" w:ascii="仿宋_GB2312" w:hAnsi="仿宋_GB2312" w:eastAsia="仿宋_GB2312" w:cs="仿宋_GB2312"/>
          <w:kern w:val="0"/>
          <w:sz w:val="32"/>
          <w:szCs w:val="32"/>
        </w:rPr>
        <w:t>。</w:t>
      </w:r>
    </w:p>
    <w:p w14:paraId="127D34DA">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4.科技条件与服务（款）科技条件专项（项）。年初预算22.63万元，支出决算11.12万元，完成年初预算的49.87%。</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科技项目根据项目计划进行，资金支出周期大多超过二年，年初预算中含有上年未结题项目，以及本年度新开展项目，因此预算执行率较低</w:t>
      </w:r>
      <w:r>
        <w:rPr>
          <w:rFonts w:hint="eastAsia" w:ascii="仿宋_GB2312" w:hAnsi="仿宋_GB2312" w:eastAsia="仿宋_GB2312" w:cs="仿宋_GB2312"/>
          <w:kern w:val="0"/>
          <w:sz w:val="32"/>
          <w:szCs w:val="32"/>
        </w:rPr>
        <w:t>。</w:t>
      </w:r>
    </w:p>
    <w:p w14:paraId="244BF0C5">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5.科技重大项目（款）科技重大专项（项）。年初预算822.88万元，支出决算53.36万元，完成年初预算的6.48%。</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2023年度申请较大金额科技专项，并分两年落实到位，根据项目计划及科研进展使用资金，因此预算执行率较低</w:t>
      </w:r>
      <w:r>
        <w:rPr>
          <w:rFonts w:hint="eastAsia" w:ascii="仿宋_GB2312" w:hAnsi="仿宋_GB2312" w:eastAsia="仿宋_GB2312" w:cs="仿宋_GB2312"/>
          <w:kern w:val="0"/>
          <w:sz w:val="32"/>
          <w:szCs w:val="32"/>
        </w:rPr>
        <w:t>。</w:t>
      </w:r>
    </w:p>
    <w:p w14:paraId="0B68C809">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6.其他科学技术支出（款）科技奖励（项）。年初预算10万元，支出决算4.02万元，完成年初预算的40.20%。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科技项目根据项目计划和科研进展进行资金支出，资金支出周期大多超过二年，因此预算执行率较低</w:t>
      </w:r>
      <w:r>
        <w:rPr>
          <w:rFonts w:hint="eastAsia" w:ascii="仿宋_GB2312" w:hAnsi="仿宋_GB2312" w:eastAsia="仿宋_GB2312" w:cs="仿宋_GB2312"/>
          <w:kern w:val="0"/>
          <w:sz w:val="32"/>
          <w:szCs w:val="32"/>
        </w:rPr>
        <w:t>。</w:t>
      </w:r>
    </w:p>
    <w:p w14:paraId="57F370F7">
      <w:pPr>
        <w:keepNext w:val="0"/>
        <w:keepLines w:val="0"/>
        <w:pageBreakBefore w:val="0"/>
        <w:widowControl/>
        <w:kinsoku/>
        <w:wordWrap/>
        <w:overflowPunct/>
        <w:autoSpaceDE/>
        <w:autoSpaceDN/>
        <w:bidi w:val="0"/>
        <w:adjustRightInd/>
        <w:snapToGrid/>
        <w:spacing w:before="240" w:after="240"/>
        <w:ind w:firstLine="643"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w:t>
      </w:r>
      <w:r>
        <w:rPr>
          <w:rFonts w:hint="eastAsia" w:ascii="仿宋_GB2312" w:hAnsi="仿宋_GB2312" w:eastAsia="仿宋_GB2312" w:cs="仿宋_GB2312"/>
          <w:b/>
          <w:bCs/>
          <w:kern w:val="0"/>
          <w:sz w:val="32"/>
          <w:szCs w:val="32"/>
          <w:lang w:val="en-US" w:eastAsia="zh-CN"/>
        </w:rPr>
        <w:t>社会保障和就业支出</w:t>
      </w:r>
      <w:r>
        <w:rPr>
          <w:rFonts w:hint="eastAsia" w:ascii="仿宋_GB2312" w:hAnsi="仿宋_GB2312" w:eastAsia="仿宋_GB2312" w:cs="仿宋_GB2312"/>
          <w:b/>
          <w:bCs/>
          <w:kern w:val="0"/>
          <w:sz w:val="32"/>
          <w:szCs w:val="32"/>
        </w:rPr>
        <w:t>（类）</w:t>
      </w:r>
    </w:p>
    <w:p w14:paraId="3041CB56">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社会保障和就业</w:t>
      </w:r>
      <w:r>
        <w:rPr>
          <w:rFonts w:hint="eastAsia" w:ascii="仿宋_GB2312" w:hAnsi="仿宋_GB2312" w:eastAsia="仿宋_GB2312" w:cs="仿宋_GB2312"/>
          <w:kern w:val="0"/>
          <w:sz w:val="32"/>
          <w:szCs w:val="32"/>
        </w:rPr>
        <w:t>类决算数为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1351.67</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1</w:t>
      </w:r>
      <w:r>
        <w:rPr>
          <w:rFonts w:hint="eastAsia" w:ascii="仿宋_GB2312" w:hAnsi="仿宋_GB2312" w:eastAsia="仿宋_GB2312" w:cs="仿宋_GB2312"/>
          <w:kern w:val="0"/>
          <w:sz w:val="32"/>
          <w:szCs w:val="32"/>
          <w:u w:val="single"/>
        </w:rPr>
        <w:t>0.</w:t>
      </w:r>
      <w:r>
        <w:rPr>
          <w:rFonts w:hint="eastAsia" w:ascii="仿宋_GB2312" w:hAnsi="仿宋_GB2312" w:eastAsia="仿宋_GB2312" w:cs="仿宋_GB2312"/>
          <w:kern w:val="0"/>
          <w:sz w:val="32"/>
          <w:szCs w:val="32"/>
          <w:u w:val="single"/>
          <w:lang w:val="en-US" w:eastAsia="zh-CN"/>
        </w:rPr>
        <w:t>2</w:t>
      </w:r>
      <w:r>
        <w:rPr>
          <w:rFonts w:hint="eastAsia" w:ascii="仿宋_GB2312" w:hAnsi="仿宋_GB2312" w:eastAsia="仿宋_GB2312" w:cs="仿宋_GB2312"/>
          <w:kern w:val="0"/>
          <w:sz w:val="32"/>
          <w:szCs w:val="32"/>
          <w:u w:val="single"/>
        </w:rPr>
        <w:t>0</w:t>
      </w:r>
      <w:r>
        <w:rPr>
          <w:rFonts w:hint="eastAsia" w:ascii="仿宋_GB2312" w:hAnsi="仿宋_GB2312" w:eastAsia="仿宋_GB2312" w:cs="仿宋_GB2312"/>
          <w:kern w:val="0"/>
          <w:sz w:val="32"/>
          <w:szCs w:val="32"/>
        </w:rPr>
        <w:t>万元。其中：</w:t>
      </w:r>
    </w:p>
    <w:p w14:paraId="1A71B024">
      <w:pPr>
        <w:keepNext w:val="0"/>
        <w:keepLines w:val="0"/>
        <w:pageBreakBefore w:val="0"/>
        <w:widowControl/>
        <w:numPr>
          <w:ilvl w:val="0"/>
          <w:numId w:val="0"/>
        </w:numPr>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1.人力资源和社会保障事务</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引进人才费用</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6</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2.94</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49</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当年人才引进部分费用未能完成结算</w:t>
      </w:r>
      <w:r>
        <w:rPr>
          <w:rFonts w:hint="eastAsia" w:ascii="仿宋_GB2312" w:hAnsi="仿宋_GB2312" w:eastAsia="仿宋_GB2312" w:cs="仿宋_GB2312"/>
          <w:kern w:val="0"/>
          <w:sz w:val="32"/>
          <w:szCs w:val="32"/>
        </w:rPr>
        <w:t>。</w:t>
      </w:r>
    </w:p>
    <w:p w14:paraId="7D201C1E">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2.行政事业单位养老支出</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事业单位离退休</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590.95</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591.65</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100.12</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离退休人员零星增资，调增预算</w:t>
      </w:r>
      <w:r>
        <w:rPr>
          <w:rFonts w:hint="eastAsia" w:ascii="仿宋_GB2312" w:hAnsi="仿宋_GB2312" w:eastAsia="仿宋_GB2312" w:cs="仿宋_GB2312"/>
          <w:kern w:val="0"/>
          <w:sz w:val="32"/>
          <w:szCs w:val="32"/>
        </w:rPr>
        <w:t>。</w:t>
      </w:r>
    </w:p>
    <w:p w14:paraId="3C409317">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3.行政事业单位养老支出</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机关事业单位养老保险缴费支出（项）。</w:t>
      </w:r>
      <w:r>
        <w:rPr>
          <w:rFonts w:hint="eastAsia" w:ascii="仿宋_GB2312" w:hAnsi="仿宋_GB2312" w:eastAsia="仿宋_GB2312" w:cs="仿宋_GB2312"/>
          <w:kern w:val="0"/>
          <w:sz w:val="32"/>
          <w:szCs w:val="32"/>
        </w:rPr>
        <w:t>年初预算</w:t>
      </w:r>
      <w:r>
        <w:rPr>
          <w:rFonts w:hint="eastAsia" w:ascii="仿宋_GB2312" w:hAnsi="仿宋_GB2312" w:eastAsia="仿宋_GB2312" w:cs="仿宋_GB2312"/>
          <w:kern w:val="0"/>
          <w:sz w:val="32"/>
          <w:szCs w:val="32"/>
          <w:u w:val="single"/>
          <w:lang w:val="en-US" w:eastAsia="zh-CN"/>
        </w:rPr>
        <w:t>496.35</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463.21</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93.32</w:t>
      </w:r>
      <w:r>
        <w:rPr>
          <w:rFonts w:hint="eastAsia" w:ascii="仿宋_GB2312" w:hAnsi="仿宋_GB2312" w:eastAsia="仿宋_GB2312" w:cs="仿宋_GB2312"/>
          <w:kern w:val="0"/>
          <w:sz w:val="32"/>
          <w:szCs w:val="32"/>
        </w:rPr>
        <w:t>%。决算数与年初预算数的差异原因：由于我单位本年度退休和调出</w:t>
      </w:r>
      <w:r>
        <w:rPr>
          <w:rFonts w:hint="eastAsia" w:ascii="仿宋_GB2312" w:hAnsi="仿宋_GB2312" w:eastAsia="仿宋_GB2312" w:cs="仿宋_GB2312"/>
          <w:kern w:val="0"/>
          <w:sz w:val="32"/>
          <w:szCs w:val="32"/>
          <w:lang w:val="en-US" w:eastAsia="zh-CN"/>
        </w:rPr>
        <w:t>人员与新增人员出现工资差额较大，造成各项保险未100%完成预算</w:t>
      </w:r>
      <w:r>
        <w:rPr>
          <w:rFonts w:hint="eastAsia" w:ascii="仿宋_GB2312" w:hAnsi="仿宋_GB2312" w:eastAsia="仿宋_GB2312" w:cs="仿宋_GB2312"/>
          <w:kern w:val="0"/>
          <w:sz w:val="32"/>
          <w:szCs w:val="32"/>
        </w:rPr>
        <w:t>。</w:t>
      </w:r>
    </w:p>
    <w:p w14:paraId="48197DB1">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4.行政事业单位养老支出</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机关事业单位职业年金缴费支出（项）。</w:t>
      </w:r>
      <w:r>
        <w:rPr>
          <w:rFonts w:hint="eastAsia" w:ascii="仿宋_GB2312" w:hAnsi="仿宋_GB2312" w:eastAsia="仿宋_GB2312" w:cs="仿宋_GB2312"/>
          <w:kern w:val="0"/>
          <w:sz w:val="32"/>
          <w:szCs w:val="32"/>
        </w:rPr>
        <w:t>年初预算</w:t>
      </w:r>
      <w:r>
        <w:rPr>
          <w:rFonts w:hint="eastAsia" w:ascii="仿宋_GB2312" w:hAnsi="仿宋_GB2312" w:eastAsia="仿宋_GB2312" w:cs="仿宋_GB2312"/>
          <w:kern w:val="0"/>
          <w:sz w:val="32"/>
          <w:szCs w:val="32"/>
          <w:u w:val="single"/>
          <w:lang w:val="en-US" w:eastAsia="zh-CN"/>
        </w:rPr>
        <w:t>248.17</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224.43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90.43</w:t>
      </w:r>
      <w:r>
        <w:rPr>
          <w:rFonts w:hint="eastAsia" w:ascii="仿宋_GB2312" w:hAnsi="仿宋_GB2312" w:eastAsia="仿宋_GB2312" w:cs="仿宋_GB2312"/>
          <w:kern w:val="0"/>
          <w:sz w:val="32"/>
          <w:szCs w:val="32"/>
        </w:rPr>
        <w:t>%。决算数与年初预算数的差异原因：由于我单位本年度退休和调出</w:t>
      </w:r>
      <w:r>
        <w:rPr>
          <w:rFonts w:hint="eastAsia" w:ascii="仿宋_GB2312" w:hAnsi="仿宋_GB2312" w:eastAsia="仿宋_GB2312" w:cs="仿宋_GB2312"/>
          <w:kern w:val="0"/>
          <w:sz w:val="32"/>
          <w:szCs w:val="32"/>
          <w:lang w:val="en-US" w:eastAsia="zh-CN"/>
        </w:rPr>
        <w:t>人员与新增人员出现工资差额较大，造成各项保险未100%完成预算。</w:t>
      </w:r>
    </w:p>
    <w:p w14:paraId="1CDD9EBB">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5.抚恤</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死亡抚恤（项）。</w:t>
      </w:r>
      <w:r>
        <w:rPr>
          <w:rFonts w:hint="eastAsia" w:ascii="仿宋_GB2312" w:hAnsi="仿宋_GB2312" w:eastAsia="仿宋_GB2312" w:cs="仿宋_GB2312"/>
          <w:kern w:val="0"/>
          <w:sz w:val="32"/>
          <w:szCs w:val="32"/>
        </w:rPr>
        <w:t>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69.44</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此项支出不纳入预算数据中，需年末单独追加。</w:t>
      </w:r>
    </w:p>
    <w:p w14:paraId="5C1DCE78">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w:t>
      </w:r>
      <w:r>
        <w:rPr>
          <w:rFonts w:hint="eastAsia" w:ascii="仿宋_GB2312" w:hAnsi="仿宋_GB2312" w:eastAsia="仿宋_GB2312" w:cs="仿宋_GB2312"/>
          <w:b/>
          <w:bCs/>
          <w:kern w:val="0"/>
          <w:sz w:val="32"/>
          <w:szCs w:val="32"/>
          <w:lang w:val="en-US" w:eastAsia="zh-CN"/>
        </w:rPr>
        <w:t>卫生健康</w:t>
      </w:r>
      <w:r>
        <w:rPr>
          <w:rFonts w:hint="eastAsia" w:ascii="仿宋_GB2312" w:hAnsi="仿宋_GB2312" w:eastAsia="仿宋_GB2312" w:cs="仿宋_GB2312"/>
          <w:b/>
          <w:bCs/>
          <w:kern w:val="0"/>
          <w:sz w:val="32"/>
          <w:szCs w:val="32"/>
        </w:rPr>
        <w:t>支出（类）</w:t>
      </w:r>
    </w:p>
    <w:p w14:paraId="0BB17BEB">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支出类决算数为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23624.25</w:t>
      </w:r>
      <w:r>
        <w:rPr>
          <w:rFonts w:hint="eastAsia" w:ascii="仿宋_GB2312" w:hAnsi="仿宋_GB2312" w:eastAsia="仿宋_GB2312" w:cs="仿宋_GB2312"/>
          <w:kern w:val="0"/>
          <w:sz w:val="32"/>
          <w:szCs w:val="32"/>
        </w:rPr>
        <w:t>万元，与年初预算相比增加</w:t>
      </w:r>
      <w:r>
        <w:rPr>
          <w:rFonts w:hint="eastAsia" w:ascii="仿宋_GB2312" w:hAnsi="仿宋_GB2312" w:eastAsia="仿宋_GB2312" w:cs="仿宋_GB2312"/>
          <w:kern w:val="0"/>
          <w:sz w:val="32"/>
          <w:szCs w:val="32"/>
          <w:u w:val="single"/>
        </w:rPr>
        <w:t>1</w:t>
      </w:r>
      <w:r>
        <w:rPr>
          <w:rFonts w:hint="eastAsia" w:ascii="仿宋_GB2312" w:hAnsi="仿宋_GB2312" w:eastAsia="仿宋_GB2312" w:cs="仿宋_GB2312"/>
          <w:kern w:val="0"/>
          <w:sz w:val="32"/>
          <w:szCs w:val="32"/>
          <w:u w:val="single"/>
          <w:lang w:val="en-US" w:eastAsia="zh-CN"/>
        </w:rPr>
        <w:t>54</w:t>
      </w:r>
      <w:r>
        <w:rPr>
          <w:rFonts w:hint="eastAsia" w:ascii="仿宋_GB2312" w:hAnsi="仿宋_GB2312" w:eastAsia="仿宋_GB2312" w:cs="仿宋_GB2312"/>
          <w:kern w:val="0"/>
          <w:sz w:val="32"/>
          <w:szCs w:val="32"/>
          <w:u w:val="single"/>
        </w:rPr>
        <w:t>.0</w:t>
      </w:r>
      <w:r>
        <w:rPr>
          <w:rFonts w:hint="eastAsia" w:ascii="仿宋_GB2312" w:hAnsi="仿宋_GB2312" w:eastAsia="仿宋_GB2312" w:cs="仿宋_GB2312"/>
          <w:kern w:val="0"/>
          <w:sz w:val="32"/>
          <w:szCs w:val="32"/>
          <w:u w:val="single"/>
          <w:lang w:val="en-US" w:eastAsia="zh-CN"/>
        </w:rPr>
        <w:t>5</w:t>
      </w:r>
      <w:r>
        <w:rPr>
          <w:rFonts w:hint="eastAsia" w:ascii="仿宋_GB2312" w:hAnsi="仿宋_GB2312" w:eastAsia="仿宋_GB2312" w:cs="仿宋_GB2312"/>
          <w:kern w:val="0"/>
          <w:sz w:val="32"/>
          <w:szCs w:val="32"/>
        </w:rPr>
        <w:t>万元。其中：</w:t>
      </w:r>
    </w:p>
    <w:p w14:paraId="37CD3052">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.公立医院</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其他公立医院支出</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325</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91</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275.57</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84</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55</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此项支出中包含两个专项，即慢病健康管理和卫生人才培养，均为非一年期项目，应根据项目进展支付资金</w:t>
      </w:r>
      <w:r>
        <w:rPr>
          <w:rFonts w:hint="eastAsia" w:ascii="仿宋_GB2312" w:hAnsi="仿宋_GB2312" w:eastAsia="仿宋_GB2312" w:cs="仿宋_GB2312"/>
          <w:kern w:val="0"/>
          <w:sz w:val="32"/>
          <w:szCs w:val="32"/>
        </w:rPr>
        <w:t>。</w:t>
      </w:r>
    </w:p>
    <w:p w14:paraId="1DEB2D03">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.公共卫生</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疾病预防控制机构</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6149</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62</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6736</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29</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109</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54</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追加疾病预防控制机构经费</w:t>
      </w:r>
      <w:r>
        <w:rPr>
          <w:rFonts w:hint="eastAsia" w:ascii="仿宋_GB2312" w:hAnsi="仿宋_GB2312" w:eastAsia="仿宋_GB2312" w:cs="仿宋_GB2312"/>
          <w:kern w:val="0"/>
          <w:sz w:val="32"/>
          <w:szCs w:val="32"/>
        </w:rPr>
        <w:t>。</w:t>
      </w:r>
    </w:p>
    <w:p w14:paraId="3B16AD4D">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.公共卫生</w:t>
      </w:r>
      <w:r>
        <w:rPr>
          <w:rFonts w:hint="eastAsia" w:ascii="仿宋_GB2312" w:hAnsi="仿宋_GB2312" w:eastAsia="仿宋_GB2312" w:cs="仿宋_GB2312"/>
          <w:color w:val="000000" w:themeColor="text1"/>
          <w:kern w:val="0"/>
          <w:sz w:val="32"/>
          <w:szCs w:val="32"/>
          <w14:textFill>
            <w14:solidFill>
              <w14:schemeClr w14:val="tx1"/>
            </w14:solidFill>
          </w14:textFill>
        </w:rPr>
        <w:t>（款）</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基本公共卫生服务</w:t>
      </w:r>
      <w:r>
        <w:rPr>
          <w:rFonts w:hint="eastAsia" w:ascii="仿宋_GB2312" w:hAnsi="仿宋_GB2312" w:eastAsia="仿宋_GB2312" w:cs="仿宋_GB2312"/>
          <w:color w:val="000000" w:themeColor="text1"/>
          <w:kern w:val="0"/>
          <w:sz w:val="32"/>
          <w:szCs w:val="32"/>
          <w14:textFill>
            <w14:solidFill>
              <w14:schemeClr w14:val="tx1"/>
            </w14:solidFill>
          </w14:textFill>
        </w:rPr>
        <w:t>（项）。年初预算</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1233</w:t>
      </w:r>
      <w:r>
        <w:rPr>
          <w:rFonts w:hint="eastAsia" w:ascii="仿宋_GB2312" w:hAnsi="仿宋_GB2312" w:eastAsia="仿宋_GB2312" w:cs="仿宋_GB2312"/>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03</w:t>
      </w:r>
      <w:r>
        <w:rPr>
          <w:rFonts w:hint="eastAsia" w:ascii="仿宋_GB2312" w:hAnsi="仿宋_GB2312" w:eastAsia="仿宋_GB2312" w:cs="仿宋_GB2312"/>
          <w:color w:val="000000" w:themeColor="text1"/>
          <w:kern w:val="0"/>
          <w:sz w:val="32"/>
          <w:szCs w:val="32"/>
          <w14:textFill>
            <w14:solidFill>
              <w14:schemeClr w14:val="tx1"/>
            </w14:solidFill>
          </w14:textFill>
        </w:rPr>
        <w:t>万元，支出决算</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1113.94</w:t>
      </w:r>
      <w:r>
        <w:rPr>
          <w:rFonts w:hint="eastAsia" w:ascii="仿宋_GB2312" w:hAnsi="仿宋_GB2312" w:eastAsia="仿宋_GB2312" w:cs="仿宋_GB2312"/>
          <w:color w:val="000000" w:themeColor="text1"/>
          <w:kern w:val="0"/>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90</w:t>
      </w:r>
      <w:r>
        <w:rPr>
          <w:rFonts w:hint="eastAsia" w:ascii="仿宋_GB2312" w:hAnsi="仿宋_GB2312" w:eastAsia="仿宋_GB2312" w:cs="仿宋_GB2312"/>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34</w:t>
      </w:r>
      <w:r>
        <w:rPr>
          <w:rFonts w:hint="eastAsia" w:ascii="仿宋_GB2312" w:hAnsi="仿宋_GB2312" w:eastAsia="仿宋_GB2312" w:cs="仿宋_GB2312"/>
          <w:color w:val="000000" w:themeColor="text1"/>
          <w:kern w:val="0"/>
          <w:sz w:val="32"/>
          <w:szCs w:val="32"/>
          <w14:textFill>
            <w14:solidFill>
              <w14:schemeClr w14:val="tx1"/>
            </w14:solidFill>
          </w14:textFill>
        </w:rPr>
        <w:t>%。决算数与年初预算数的差异原因：</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存在项目期未结束，以及未完成支付的情况</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14:paraId="5AAFB0CC">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4</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.公共卫生</w:t>
      </w:r>
      <w:r>
        <w:rPr>
          <w:rFonts w:hint="eastAsia" w:ascii="仿宋_GB2312" w:hAnsi="仿宋_GB2312" w:eastAsia="仿宋_GB2312" w:cs="仿宋_GB2312"/>
          <w:color w:val="000000" w:themeColor="text1"/>
          <w:kern w:val="0"/>
          <w:sz w:val="32"/>
          <w:szCs w:val="32"/>
          <w14:textFill>
            <w14:solidFill>
              <w14:schemeClr w14:val="tx1"/>
            </w14:solidFill>
          </w14:textFill>
        </w:rPr>
        <w:t>（款）</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重大公共卫生服务</w:t>
      </w:r>
      <w:r>
        <w:rPr>
          <w:rFonts w:hint="eastAsia" w:ascii="仿宋_GB2312" w:hAnsi="仿宋_GB2312" w:eastAsia="仿宋_GB2312" w:cs="仿宋_GB2312"/>
          <w:color w:val="000000" w:themeColor="text1"/>
          <w:kern w:val="0"/>
          <w:sz w:val="32"/>
          <w:szCs w:val="32"/>
          <w14:textFill>
            <w14:solidFill>
              <w14:schemeClr w14:val="tx1"/>
            </w14:solidFill>
          </w14:textFill>
        </w:rPr>
        <w:t>（项）。年初预算</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15347</w:t>
      </w:r>
      <w:r>
        <w:rPr>
          <w:rFonts w:hint="eastAsia" w:ascii="仿宋_GB2312" w:hAnsi="仿宋_GB2312" w:eastAsia="仿宋_GB2312" w:cs="仿宋_GB2312"/>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88</w:t>
      </w:r>
      <w:r>
        <w:rPr>
          <w:rFonts w:hint="eastAsia" w:ascii="仿宋_GB2312" w:hAnsi="仿宋_GB2312" w:eastAsia="仿宋_GB2312" w:cs="仿宋_GB2312"/>
          <w:color w:val="000000" w:themeColor="text1"/>
          <w:kern w:val="0"/>
          <w:sz w:val="32"/>
          <w:szCs w:val="32"/>
          <w14:textFill>
            <w14:solidFill>
              <w14:schemeClr w14:val="tx1"/>
            </w14:solidFill>
          </w14:textFill>
        </w:rPr>
        <w:t>万元，支出决算</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14824.09</w:t>
      </w:r>
      <w:r>
        <w:rPr>
          <w:rFonts w:hint="eastAsia" w:ascii="仿宋_GB2312" w:hAnsi="仿宋_GB2312" w:eastAsia="仿宋_GB2312" w:cs="仿宋_GB2312"/>
          <w:color w:val="000000" w:themeColor="text1"/>
          <w:kern w:val="0"/>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96</w:t>
      </w:r>
      <w:r>
        <w:rPr>
          <w:rFonts w:hint="eastAsia" w:ascii="仿宋_GB2312" w:hAnsi="仿宋_GB2312" w:eastAsia="仿宋_GB2312" w:cs="仿宋_GB2312"/>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color w:val="000000" w:themeColor="text1"/>
          <w:kern w:val="0"/>
          <w:sz w:val="32"/>
          <w:szCs w:val="32"/>
          <w:u w:val="single"/>
          <w:lang w:val="en-US" w:eastAsia="zh-CN"/>
          <w14:textFill>
            <w14:solidFill>
              <w14:schemeClr w14:val="tx1"/>
            </w14:solidFill>
          </w14:textFill>
        </w:rPr>
        <w:t>59</w:t>
      </w:r>
      <w:r>
        <w:rPr>
          <w:rFonts w:hint="eastAsia" w:ascii="仿宋_GB2312" w:hAnsi="仿宋_GB2312" w:eastAsia="仿宋_GB2312" w:cs="仿宋_GB2312"/>
          <w:color w:val="000000" w:themeColor="text1"/>
          <w:kern w:val="0"/>
          <w:sz w:val="32"/>
          <w:szCs w:val="32"/>
          <w14:textFill>
            <w14:solidFill>
              <w14:schemeClr w14:val="tx1"/>
            </w14:solidFill>
          </w14:textFill>
        </w:rPr>
        <w:t>%。决算数与年初预算数的差异原因：</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存在项目期两年的项目</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14:paraId="0EDFBA9A">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5.公共卫生</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突发公共卫生事件应急处理</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254.18</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根据工作需要追加项目经费。</w:t>
      </w:r>
    </w:p>
    <w:p w14:paraId="29DD76E2">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6.行政事业单位医疗</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事业单位医疗</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193.55</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205.35</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106.09</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根据实际情况追加医疗补助经费。</w:t>
      </w:r>
    </w:p>
    <w:p w14:paraId="7FE6A6D5">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7.行政事业单位医疗</w:t>
      </w:r>
      <w:r>
        <w:rPr>
          <w:rFonts w:hint="eastAsia" w:ascii="仿宋_GB2312" w:hAnsi="仿宋_GB2312" w:eastAsia="仿宋_GB2312" w:cs="仿宋_GB2312"/>
          <w:kern w:val="0"/>
          <w:sz w:val="32"/>
          <w:szCs w:val="32"/>
        </w:rPr>
        <w:t>（款）</w:t>
      </w:r>
      <w:r>
        <w:rPr>
          <w:rFonts w:hint="eastAsia" w:ascii="仿宋_GB2312" w:hAnsi="仿宋_GB2312" w:eastAsia="仿宋_GB2312" w:cs="仿宋_GB2312"/>
          <w:kern w:val="0"/>
          <w:sz w:val="32"/>
          <w:szCs w:val="32"/>
          <w:lang w:val="en-US" w:eastAsia="zh-CN"/>
        </w:rPr>
        <w:t>公务员医疗补助</w:t>
      </w:r>
      <w:r>
        <w:rPr>
          <w:rFonts w:hint="eastAsia" w:ascii="仿宋_GB2312" w:hAnsi="仿宋_GB2312" w:eastAsia="仿宋_GB2312" w:cs="仿宋_GB2312"/>
          <w:kern w:val="0"/>
          <w:sz w:val="32"/>
          <w:szCs w:val="32"/>
        </w:rPr>
        <w:t>（项）。年初预算</w:t>
      </w:r>
      <w:r>
        <w:rPr>
          <w:rFonts w:hint="eastAsia" w:ascii="仿宋_GB2312" w:hAnsi="仿宋_GB2312" w:eastAsia="仿宋_GB2312" w:cs="仿宋_GB2312"/>
          <w:kern w:val="0"/>
          <w:sz w:val="32"/>
          <w:szCs w:val="32"/>
          <w:u w:val="single"/>
          <w:lang w:val="en-US" w:eastAsia="zh-CN"/>
        </w:rPr>
        <w:t>200.20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200.2</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kern w:val="0"/>
          <w:sz w:val="32"/>
          <w:szCs w:val="32"/>
          <w:lang w:val="en-US" w:eastAsia="zh-CN"/>
        </w:rPr>
        <w:t>此项支出无差异。</w:t>
      </w:r>
    </w:p>
    <w:p w14:paraId="38A72DB5">
      <w:pPr>
        <w:keepNext w:val="0"/>
        <w:keepLines w:val="0"/>
        <w:pageBreakBefore w:val="0"/>
        <w:widowControl/>
        <w:kinsoku/>
        <w:wordWrap/>
        <w:overflowPunct/>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8.其他卫生健康支出（款）其他卫生健康支出（项）。年初预算</w:t>
      </w:r>
      <w:r>
        <w:rPr>
          <w:rFonts w:hint="eastAsia" w:ascii="仿宋_GB2312" w:hAnsi="仿宋_GB2312" w:eastAsia="仿宋_GB2312" w:cs="仿宋_GB2312"/>
          <w:kern w:val="0"/>
          <w:sz w:val="32"/>
          <w:szCs w:val="32"/>
          <w:u w:val="single"/>
          <w:lang w:val="en-US" w:eastAsia="zh-CN"/>
        </w:rPr>
        <w:t xml:space="preserve">20 </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支出决算</w:t>
      </w:r>
      <w:r>
        <w:rPr>
          <w:rFonts w:hint="eastAsia" w:ascii="仿宋_GB2312" w:hAnsi="仿宋_GB2312" w:eastAsia="仿宋_GB2312" w:cs="仿宋_GB2312"/>
          <w:kern w:val="0"/>
          <w:sz w:val="32"/>
          <w:szCs w:val="32"/>
          <w:u w:val="single"/>
          <w:lang w:val="en-US" w:eastAsia="zh-CN"/>
        </w:rPr>
        <w:t>14.63</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73.15</w:t>
      </w:r>
      <w:r>
        <w:rPr>
          <w:rFonts w:hint="eastAsia" w:ascii="仿宋_GB2312" w:hAnsi="仿宋_GB2312" w:eastAsia="仿宋_GB2312" w:cs="仿宋_GB2312"/>
          <w:kern w:val="0"/>
          <w:sz w:val="32"/>
          <w:szCs w:val="32"/>
        </w:rPr>
        <w:t>%。决算数与年初预算数的差异原因：</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存在项目期两年的项目</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14:paraId="52BBC39D">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（四）住房保障支出（类）</w:t>
      </w:r>
    </w:p>
    <w:p w14:paraId="01F60F6D">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住房保障支出类决算数为</w:t>
      </w:r>
      <w:r>
        <w:rPr>
          <w:rFonts w:hint="eastAsia" w:ascii="仿宋_GB2312" w:hAnsi="仿宋_GB2312" w:eastAsia="仿宋_GB2312" w:cs="仿宋_GB2312"/>
          <w:kern w:val="0"/>
          <w:sz w:val="32"/>
          <w:szCs w:val="32"/>
          <w:u w:val="single"/>
        </w:rPr>
        <w:t xml:space="preserve"> 413.90</w:t>
      </w:r>
      <w:r>
        <w:rPr>
          <w:rFonts w:hint="eastAsia" w:ascii="仿宋_GB2312" w:hAnsi="仿宋_GB2312" w:eastAsia="仿宋_GB2312" w:cs="仿宋_GB2312"/>
          <w:kern w:val="0"/>
          <w:sz w:val="32"/>
          <w:szCs w:val="32"/>
        </w:rPr>
        <w:t>万元，与年初预算相比减少</w:t>
      </w:r>
      <w:r>
        <w:rPr>
          <w:rFonts w:hint="eastAsia" w:ascii="仿宋_GB2312" w:hAnsi="仿宋_GB2312" w:eastAsia="仿宋_GB2312" w:cs="仿宋_GB2312"/>
          <w:kern w:val="0"/>
          <w:sz w:val="32"/>
          <w:szCs w:val="32"/>
          <w:u w:val="single"/>
        </w:rPr>
        <w:t>149.46</w:t>
      </w:r>
      <w:r>
        <w:rPr>
          <w:rFonts w:hint="eastAsia" w:ascii="仿宋_GB2312" w:hAnsi="仿宋_GB2312" w:eastAsia="仿宋_GB2312" w:cs="仿宋_GB2312"/>
          <w:kern w:val="0"/>
          <w:sz w:val="32"/>
          <w:szCs w:val="32"/>
        </w:rPr>
        <w:t>万元。其中：</w:t>
      </w:r>
    </w:p>
    <w:p w14:paraId="073C8D1C">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住房改革支出（款）住房公积金（项）。年初预算</w:t>
      </w:r>
      <w:r>
        <w:rPr>
          <w:rFonts w:hint="eastAsia" w:ascii="仿宋_GB2312" w:hAnsi="仿宋_GB2312" w:eastAsia="仿宋_GB2312" w:cs="仿宋_GB2312"/>
          <w:kern w:val="0"/>
          <w:sz w:val="32"/>
          <w:szCs w:val="32"/>
          <w:u w:val="single"/>
          <w:lang w:val="en-US" w:eastAsia="zh-CN"/>
        </w:rPr>
        <w:t>563.35</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lang w:val="en-US" w:eastAsia="zh-CN"/>
        </w:rPr>
        <w:t>413.90</w:t>
      </w:r>
      <w:r>
        <w:rPr>
          <w:rFonts w:hint="eastAsia" w:ascii="仿宋_GB2312" w:hAnsi="仿宋_GB2312" w:eastAsia="仿宋_GB2312" w:cs="仿宋_GB2312"/>
          <w:kern w:val="0"/>
          <w:sz w:val="32"/>
          <w:szCs w:val="32"/>
        </w:rPr>
        <w:t>万元，完成年初预算的</w:t>
      </w:r>
      <w:r>
        <w:rPr>
          <w:rFonts w:hint="eastAsia" w:ascii="仿宋_GB2312" w:hAnsi="仿宋_GB2312" w:eastAsia="仿宋_GB2312" w:cs="仿宋_GB2312"/>
          <w:kern w:val="0"/>
          <w:sz w:val="32"/>
          <w:szCs w:val="32"/>
          <w:u w:val="single"/>
          <w:lang w:val="en-US" w:eastAsia="zh-CN"/>
        </w:rPr>
        <w:t>73</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47</w:t>
      </w:r>
      <w:r>
        <w:rPr>
          <w:rFonts w:hint="eastAsia" w:ascii="仿宋_GB2312" w:hAnsi="仿宋_GB2312" w:eastAsia="仿宋_GB2312" w:cs="仿宋_GB2312"/>
          <w:kern w:val="0"/>
          <w:sz w:val="32"/>
          <w:szCs w:val="32"/>
        </w:rPr>
        <w:t>%。决算数与年初预算数的差异原因：由于我单位本年度退休和调出</w:t>
      </w:r>
      <w:r>
        <w:rPr>
          <w:rFonts w:hint="eastAsia" w:ascii="仿宋_GB2312" w:hAnsi="仿宋_GB2312" w:eastAsia="仿宋_GB2312" w:cs="仿宋_GB2312"/>
          <w:kern w:val="0"/>
          <w:sz w:val="32"/>
          <w:szCs w:val="32"/>
          <w:lang w:val="en-US" w:eastAsia="zh-CN"/>
        </w:rPr>
        <w:t>人员与新增人员出现工资差额较大，造成各项保险未100%完成预算</w:t>
      </w:r>
      <w:r>
        <w:rPr>
          <w:rFonts w:hint="eastAsia" w:ascii="仿宋_GB2312" w:hAnsi="仿宋_GB2312" w:eastAsia="仿宋_GB2312" w:cs="仿宋_GB2312"/>
          <w:kern w:val="0"/>
          <w:sz w:val="32"/>
          <w:szCs w:val="32"/>
        </w:rPr>
        <w:t>。</w:t>
      </w:r>
    </w:p>
    <w:p w14:paraId="4F977ECF">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六、一般公共预算财政拨款基本支出决算情况说明</w:t>
      </w:r>
    </w:p>
    <w:p w14:paraId="4FB0004A">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2023年度一般公共预算财政拨款基本支出决算</w:t>
      </w:r>
      <w:r>
        <w:rPr>
          <w:rFonts w:hint="eastAsia" w:ascii="仿宋_GB2312" w:hAnsi="仿宋_GB2312" w:eastAsia="仿宋_GB2312" w:cs="仿宋_GB2312"/>
          <w:kern w:val="0"/>
          <w:sz w:val="32"/>
          <w:szCs w:val="32"/>
          <w:u w:val="single"/>
        </w:rPr>
        <w:t xml:space="preserve"> 7,662.66</w:t>
      </w:r>
      <w:r>
        <w:rPr>
          <w:rFonts w:hint="eastAsia" w:ascii="仿宋_GB2312" w:hAnsi="仿宋_GB2312" w:eastAsia="仿宋_GB2312" w:cs="仿宋_GB2312"/>
          <w:kern w:val="0"/>
          <w:sz w:val="32"/>
          <w:szCs w:val="32"/>
        </w:rPr>
        <w:t>万元，其中：</w:t>
      </w:r>
    </w:p>
    <w:p w14:paraId="6AB345D4">
      <w:pPr>
        <w:keepNext w:val="0"/>
        <w:keepLines w:val="0"/>
        <w:pageBreakBefore w:val="0"/>
        <w:widowControl/>
        <w:kinsoku/>
        <w:wordWrap/>
        <w:overflowPunct/>
        <w:autoSpaceDE/>
        <w:autoSpaceDN/>
        <w:bidi w:val="0"/>
        <w:adjustRightInd/>
        <w:snapToGrid/>
        <w:spacing w:before="240" w:after="240"/>
        <w:ind w:firstLine="643"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rPr>
        <w:t>（一）人员经费</w:t>
      </w:r>
      <w:r>
        <w:rPr>
          <w:rFonts w:hint="eastAsia" w:ascii="仿宋_GB2312" w:hAnsi="仿宋_GB2312" w:eastAsia="仿宋_GB2312" w:cs="仿宋_GB2312"/>
          <w:kern w:val="0"/>
          <w:sz w:val="32"/>
          <w:szCs w:val="32"/>
          <w:u w:val="single"/>
        </w:rPr>
        <w:t xml:space="preserve"> 7,310.70</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。主要包括：基本工资</w:t>
      </w:r>
      <w:r>
        <w:rPr>
          <w:rFonts w:hint="eastAsia" w:ascii="仿宋_GB2312" w:hAnsi="仿宋_GB2312" w:eastAsia="仿宋_GB2312" w:cs="仿宋_GB2312"/>
          <w:kern w:val="0"/>
          <w:sz w:val="32"/>
          <w:szCs w:val="32"/>
          <w:u w:val="single"/>
          <w:lang w:val="en-US" w:eastAsia="zh-CN"/>
        </w:rPr>
        <w:t>1524.77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、津贴补贴</w:t>
      </w:r>
      <w:r>
        <w:rPr>
          <w:rFonts w:hint="eastAsia" w:ascii="仿宋_GB2312" w:hAnsi="仿宋_GB2312" w:eastAsia="仿宋_GB2312" w:cs="仿宋_GB2312"/>
          <w:kern w:val="0"/>
          <w:sz w:val="32"/>
          <w:szCs w:val="32"/>
          <w:u w:val="single"/>
          <w:lang w:val="en-US" w:eastAsia="zh-CN"/>
        </w:rPr>
        <w:t>1306.04</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、奖金</w:t>
      </w:r>
      <w:r>
        <w:rPr>
          <w:rFonts w:hint="eastAsia" w:ascii="仿宋_GB2312" w:hAnsi="仿宋_GB2312" w:eastAsia="仿宋_GB2312" w:cs="仿宋_GB2312"/>
          <w:kern w:val="0"/>
          <w:sz w:val="32"/>
          <w:szCs w:val="32"/>
          <w:u w:val="single"/>
          <w:lang w:val="en-US" w:eastAsia="zh-CN"/>
        </w:rPr>
        <w:t>1297.95</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、绩效工资</w:t>
      </w:r>
      <w:r>
        <w:rPr>
          <w:rFonts w:hint="eastAsia" w:ascii="仿宋_GB2312" w:hAnsi="仿宋_GB2312" w:eastAsia="仿宋_GB2312" w:cs="仿宋_GB2312"/>
          <w:kern w:val="0"/>
          <w:sz w:val="32"/>
          <w:szCs w:val="32"/>
          <w:u w:val="single"/>
          <w:lang w:val="en-US" w:eastAsia="zh-CN"/>
        </w:rPr>
        <w:t>964.34</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spacing w:val="23"/>
          <w:sz w:val="32"/>
          <w:szCs w:val="32"/>
        </w:rPr>
        <w:t>机关事业单位基本养老保险缴费</w:t>
      </w:r>
      <w:r>
        <w:rPr>
          <w:rFonts w:hint="eastAsia" w:ascii="仿宋_GB2312" w:hAnsi="仿宋_GB2312" w:eastAsia="仿宋_GB2312" w:cs="仿宋_GB2312"/>
          <w:spacing w:val="23"/>
          <w:sz w:val="32"/>
          <w:szCs w:val="32"/>
          <w:u w:val="single"/>
          <w:lang w:val="en-US" w:eastAsia="zh-CN"/>
        </w:rPr>
        <w:t>463.21</w:t>
      </w:r>
      <w:r>
        <w:rPr>
          <w:rFonts w:hint="eastAsia" w:ascii="仿宋_GB2312" w:hAnsi="仿宋_GB2312" w:eastAsia="仿宋_GB2312" w:cs="仿宋_GB2312"/>
          <w:spacing w:val="23"/>
          <w:sz w:val="32"/>
          <w:szCs w:val="32"/>
          <w:lang w:val="en-US" w:eastAsia="zh-CN"/>
        </w:rPr>
        <w:t>万元、职业年金缴费</w:t>
      </w:r>
      <w:r>
        <w:rPr>
          <w:rFonts w:hint="eastAsia" w:ascii="仿宋_GB2312" w:hAnsi="仿宋_GB2312" w:eastAsia="仿宋_GB2312" w:cs="仿宋_GB2312"/>
          <w:spacing w:val="23"/>
          <w:sz w:val="32"/>
          <w:szCs w:val="32"/>
          <w:u w:val="single"/>
          <w:lang w:val="en-US" w:eastAsia="zh-CN"/>
        </w:rPr>
        <w:t>224.43</w:t>
      </w:r>
      <w:r>
        <w:rPr>
          <w:rFonts w:hint="eastAsia" w:ascii="仿宋_GB2312" w:hAnsi="仿宋_GB2312" w:eastAsia="仿宋_GB2312" w:cs="仿宋_GB2312"/>
          <w:spacing w:val="23"/>
          <w:sz w:val="32"/>
          <w:szCs w:val="32"/>
          <w:lang w:val="en-US" w:eastAsia="zh-CN"/>
        </w:rPr>
        <w:t>万元、</w:t>
      </w:r>
      <w:r>
        <w:rPr>
          <w:rFonts w:hint="eastAsia" w:ascii="仿宋_GB2312" w:hAnsi="仿宋_GB2312" w:eastAsia="仿宋_GB2312" w:cs="仿宋_GB2312"/>
          <w:spacing w:val="12"/>
          <w:sz w:val="32"/>
          <w:szCs w:val="32"/>
        </w:rPr>
        <w:t>职工</w:t>
      </w:r>
      <w:r>
        <w:rPr>
          <w:rFonts w:hint="eastAsia" w:ascii="仿宋_GB2312" w:hAnsi="仿宋_GB2312" w:eastAsia="仿宋_GB2312" w:cs="仿宋_GB2312"/>
          <w:spacing w:val="11"/>
          <w:sz w:val="32"/>
          <w:szCs w:val="32"/>
        </w:rPr>
        <w:t>基本医疗保</w:t>
      </w:r>
      <w:r>
        <w:rPr>
          <w:rFonts w:hint="eastAsia" w:ascii="仿宋_GB2312" w:hAnsi="仿宋_GB2312" w:eastAsia="仿宋_GB2312" w:cs="仿宋_GB2312"/>
          <w:spacing w:val="10"/>
          <w:sz w:val="32"/>
          <w:szCs w:val="32"/>
        </w:rPr>
        <w:t>险缴费</w:t>
      </w:r>
      <w:r>
        <w:rPr>
          <w:rFonts w:hint="eastAsia" w:ascii="仿宋_GB2312" w:hAnsi="仿宋_GB2312" w:eastAsia="仿宋_GB2312" w:cs="仿宋_GB2312"/>
          <w:spacing w:val="10"/>
          <w:sz w:val="32"/>
          <w:szCs w:val="32"/>
          <w:u w:val="single"/>
          <w:lang w:val="en-US" w:eastAsia="zh-CN"/>
        </w:rPr>
        <w:t>205.35</w:t>
      </w:r>
      <w:r>
        <w:rPr>
          <w:rFonts w:hint="eastAsia" w:ascii="仿宋_GB2312" w:hAnsi="仿宋_GB2312" w:eastAsia="仿宋_GB2312" w:cs="仿宋_GB2312"/>
          <w:spacing w:val="10"/>
          <w:sz w:val="32"/>
          <w:szCs w:val="32"/>
          <w:lang w:val="en-US" w:eastAsia="zh-CN"/>
        </w:rPr>
        <w:t>万元、</w:t>
      </w:r>
      <w:r>
        <w:rPr>
          <w:rFonts w:hint="eastAsia" w:ascii="仿宋_GB2312" w:hAnsi="仿宋_GB2312" w:eastAsia="仿宋_GB2312" w:cs="仿宋_GB2312"/>
          <w:spacing w:val="10"/>
          <w:sz w:val="32"/>
          <w:szCs w:val="32"/>
        </w:rPr>
        <w:t>公务员医疗补助缴费</w:t>
      </w:r>
      <w:r>
        <w:rPr>
          <w:rFonts w:hint="eastAsia" w:ascii="仿宋_GB2312" w:hAnsi="仿宋_GB2312" w:eastAsia="仿宋_GB2312" w:cs="仿宋_GB2312"/>
          <w:spacing w:val="10"/>
          <w:sz w:val="32"/>
          <w:szCs w:val="32"/>
          <w:u w:val="single"/>
          <w:lang w:val="en-US" w:eastAsia="zh-CN"/>
        </w:rPr>
        <w:t>200.20</w:t>
      </w:r>
      <w:r>
        <w:rPr>
          <w:rFonts w:hint="eastAsia" w:ascii="仿宋_GB2312" w:hAnsi="仿宋_GB2312" w:eastAsia="仿宋_GB2312" w:cs="仿宋_GB2312"/>
          <w:spacing w:val="10"/>
          <w:sz w:val="32"/>
          <w:szCs w:val="32"/>
          <w:lang w:val="en-US" w:eastAsia="zh-CN"/>
        </w:rPr>
        <w:t>万元、其他</w:t>
      </w:r>
      <w:r>
        <w:rPr>
          <w:rFonts w:hint="eastAsia" w:ascii="仿宋_GB2312" w:hAnsi="仿宋_GB2312" w:eastAsia="仿宋_GB2312" w:cs="仿宋_GB2312"/>
          <w:kern w:val="0"/>
          <w:sz w:val="32"/>
          <w:szCs w:val="32"/>
        </w:rPr>
        <w:t>社会保障缴费</w:t>
      </w:r>
      <w:r>
        <w:rPr>
          <w:rFonts w:hint="eastAsia" w:ascii="仿宋_GB2312" w:hAnsi="仿宋_GB2312" w:eastAsia="仿宋_GB2312" w:cs="仿宋_GB2312"/>
          <w:kern w:val="0"/>
          <w:sz w:val="32"/>
          <w:szCs w:val="32"/>
          <w:u w:val="single"/>
          <w:lang w:val="en-US" w:eastAsia="zh-CN"/>
        </w:rPr>
        <w:t>19.92</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、离休费</w:t>
      </w:r>
      <w:r>
        <w:rPr>
          <w:rFonts w:hint="eastAsia" w:ascii="仿宋_GB2312" w:hAnsi="仿宋_GB2312" w:eastAsia="仿宋_GB2312" w:cs="仿宋_GB2312"/>
          <w:kern w:val="0"/>
          <w:sz w:val="32"/>
          <w:szCs w:val="32"/>
          <w:u w:val="single"/>
          <w:lang w:val="en-US" w:eastAsia="zh-CN"/>
        </w:rPr>
        <w:t>101.00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、退休费</w:t>
      </w:r>
      <w:r>
        <w:rPr>
          <w:rFonts w:hint="eastAsia" w:ascii="仿宋_GB2312" w:hAnsi="仿宋_GB2312" w:eastAsia="仿宋_GB2312" w:cs="仿宋_GB2312"/>
          <w:kern w:val="0"/>
          <w:sz w:val="32"/>
          <w:szCs w:val="32"/>
          <w:u w:val="single"/>
          <w:lang w:val="en-US" w:eastAsia="zh-CN"/>
        </w:rPr>
        <w:t>490.64</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、抚恤金</w:t>
      </w:r>
      <w:r>
        <w:rPr>
          <w:rFonts w:hint="eastAsia" w:ascii="仿宋_GB2312" w:hAnsi="仿宋_GB2312" w:eastAsia="仿宋_GB2312" w:cs="仿宋_GB2312"/>
          <w:kern w:val="0"/>
          <w:sz w:val="32"/>
          <w:szCs w:val="32"/>
          <w:u w:val="single"/>
          <w:lang w:val="en-US" w:eastAsia="zh-CN"/>
        </w:rPr>
        <w:t>69.44</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、生活补助</w:t>
      </w:r>
      <w:r>
        <w:rPr>
          <w:rFonts w:hint="eastAsia" w:ascii="仿宋_GB2312" w:hAnsi="仿宋_GB2312" w:eastAsia="仿宋_GB2312" w:cs="仿宋_GB2312"/>
          <w:kern w:val="0"/>
          <w:sz w:val="32"/>
          <w:szCs w:val="32"/>
          <w:u w:val="single"/>
          <w:lang w:val="en-US" w:eastAsia="zh-CN"/>
        </w:rPr>
        <w:t>29.52</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、住房公积金</w:t>
      </w:r>
      <w:r>
        <w:rPr>
          <w:rFonts w:hint="eastAsia" w:ascii="仿宋_GB2312" w:hAnsi="仿宋_GB2312" w:eastAsia="仿宋_GB2312" w:cs="仿宋_GB2312"/>
          <w:kern w:val="0"/>
          <w:sz w:val="32"/>
          <w:szCs w:val="32"/>
          <w:u w:val="single"/>
          <w:lang w:val="en-US" w:eastAsia="zh-CN"/>
        </w:rPr>
        <w:t>413.90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等。</w:t>
      </w:r>
      <w:r>
        <w:rPr>
          <w:rFonts w:hint="eastAsia" w:ascii="仿宋_GB2312" w:hAnsi="仿宋_GB2312" w:eastAsia="仿宋_GB2312" w:cs="仿宋_GB2312"/>
          <w:kern w:val="0"/>
          <w:sz w:val="32"/>
          <w:szCs w:val="32"/>
          <w:lang w:val="en-US" w:eastAsia="zh-CN"/>
        </w:rPr>
        <w:t>人员经费包括工资福利支出和对个人和家庭补助支出两项，工资福利支出总额为6620.10万元，占人员经费的90.55%，对个人和家庭补助支出为690.60万元，占人员经费的9.45%；在工资福利支出中基本工资为1524.77万元，占人员经费的20.86%，为工资福利支出中支出最大的科目，也是人员经费中占比最多的支出科目，在对个人和家庭的补助中退休费490.64万元，为对个人和家庭补助中占比最多的支出科目，占人员经费的6.71%。因此人员经费主要为支付人员工资和人员各项保险支出。</w:t>
      </w:r>
    </w:p>
    <w:p w14:paraId="167E2794">
      <w:pPr>
        <w:keepNext w:val="0"/>
        <w:keepLines w:val="0"/>
        <w:pageBreakBefore w:val="0"/>
        <w:widowControl/>
        <w:kinsoku/>
        <w:wordWrap/>
        <w:overflowPunct/>
        <w:autoSpaceDE/>
        <w:autoSpaceDN/>
        <w:bidi w:val="0"/>
        <w:adjustRightInd/>
        <w:snapToGrid/>
        <w:spacing w:before="240" w:after="240"/>
        <w:ind w:firstLine="643"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rPr>
        <w:t>（二）公用经费</w:t>
      </w:r>
      <w:r>
        <w:rPr>
          <w:rFonts w:hint="eastAsia" w:ascii="仿宋_GB2312" w:hAnsi="仿宋_GB2312" w:eastAsia="仿宋_GB2312" w:cs="仿宋_GB2312"/>
          <w:kern w:val="0"/>
          <w:sz w:val="32"/>
          <w:szCs w:val="32"/>
          <w:u w:val="single"/>
        </w:rPr>
        <w:t xml:space="preserve"> 351.96</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w:t>
      </w:r>
      <w:r>
        <w:rPr>
          <w:rFonts w:hint="eastAsia" w:ascii="仿宋_GB2312" w:hAnsi="仿宋_GB2312" w:eastAsia="仿宋_GB2312" w:cs="仿宋_GB2312"/>
          <w:kern w:val="0"/>
          <w:sz w:val="32"/>
          <w:szCs w:val="32"/>
          <w:u w:val="single"/>
          <w:lang w:val="en-US" w:eastAsia="zh-CN"/>
        </w:rPr>
        <w:t>5.00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、印刷费</w:t>
      </w:r>
      <w:r>
        <w:rPr>
          <w:rFonts w:hint="eastAsia" w:ascii="仿宋_GB2312" w:hAnsi="仿宋_GB2312" w:eastAsia="仿宋_GB2312" w:cs="仿宋_GB2312"/>
          <w:kern w:val="0"/>
          <w:sz w:val="32"/>
          <w:szCs w:val="32"/>
          <w:u w:val="single"/>
          <w:lang w:val="en-US" w:eastAsia="zh-CN"/>
        </w:rPr>
        <w:t>3.00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、水费</w:t>
      </w:r>
      <w:r>
        <w:rPr>
          <w:rFonts w:hint="eastAsia" w:ascii="仿宋_GB2312" w:hAnsi="仿宋_GB2312" w:eastAsia="仿宋_GB2312" w:cs="仿宋_GB2312"/>
          <w:kern w:val="0"/>
          <w:sz w:val="32"/>
          <w:szCs w:val="32"/>
          <w:u w:val="single"/>
          <w:lang w:val="en-US" w:eastAsia="zh-CN"/>
        </w:rPr>
        <w:t>2.50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、电费</w:t>
      </w:r>
      <w:r>
        <w:rPr>
          <w:rFonts w:hint="eastAsia" w:ascii="仿宋_GB2312" w:hAnsi="仿宋_GB2312" w:eastAsia="仿宋_GB2312" w:cs="仿宋_GB2312"/>
          <w:kern w:val="0"/>
          <w:sz w:val="32"/>
          <w:szCs w:val="32"/>
          <w:u w:val="single"/>
          <w:lang w:val="en-US" w:eastAsia="zh-CN"/>
        </w:rPr>
        <w:t>15.80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u w:val="single"/>
          <w:lang w:val="en-US" w:eastAsia="zh-CN"/>
        </w:rPr>
        <w:t>3.00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、物业管理费</w:t>
      </w:r>
      <w:r>
        <w:rPr>
          <w:rFonts w:hint="eastAsia" w:ascii="仿宋_GB2312" w:hAnsi="仿宋_GB2312" w:eastAsia="仿宋_GB2312" w:cs="仿宋_GB2312"/>
          <w:kern w:val="0"/>
          <w:sz w:val="32"/>
          <w:szCs w:val="32"/>
          <w:u w:val="single"/>
          <w:lang w:val="en-US" w:eastAsia="zh-CN"/>
        </w:rPr>
        <w:t>74.00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u w:val="single"/>
          <w:lang w:val="en-US" w:eastAsia="zh-CN"/>
        </w:rPr>
        <w:t>14.99</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、劳务费</w:t>
      </w:r>
      <w:r>
        <w:rPr>
          <w:rFonts w:hint="eastAsia" w:ascii="仿宋_GB2312" w:hAnsi="仿宋_GB2312" w:eastAsia="仿宋_GB2312" w:cs="仿宋_GB2312"/>
          <w:kern w:val="0"/>
          <w:sz w:val="32"/>
          <w:szCs w:val="32"/>
          <w:u w:val="single"/>
          <w:lang w:val="en-US" w:eastAsia="zh-CN"/>
        </w:rPr>
        <w:t>5.00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、工会经费</w:t>
      </w:r>
      <w:r>
        <w:rPr>
          <w:rFonts w:hint="eastAsia" w:ascii="仿宋_GB2312" w:hAnsi="仿宋_GB2312" w:eastAsia="仿宋_GB2312" w:cs="仿宋_GB2312"/>
          <w:kern w:val="0"/>
          <w:sz w:val="32"/>
          <w:szCs w:val="32"/>
          <w:u w:val="single"/>
          <w:lang w:val="en-US" w:eastAsia="zh-CN"/>
        </w:rPr>
        <w:t>90.89</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、福利费</w:t>
      </w:r>
      <w:r>
        <w:rPr>
          <w:rFonts w:hint="eastAsia" w:ascii="仿宋_GB2312" w:hAnsi="仿宋_GB2312" w:eastAsia="仿宋_GB2312" w:cs="仿宋_GB2312"/>
          <w:kern w:val="0"/>
          <w:sz w:val="32"/>
          <w:szCs w:val="32"/>
          <w:u w:val="single"/>
          <w:lang w:val="en-US" w:eastAsia="zh-CN"/>
        </w:rPr>
        <w:t>113.26</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、公务用车运行维护费</w:t>
      </w:r>
      <w:r>
        <w:rPr>
          <w:rFonts w:hint="eastAsia" w:ascii="仿宋_GB2312" w:hAnsi="仿宋_GB2312" w:eastAsia="仿宋_GB2312" w:cs="仿宋_GB2312"/>
          <w:kern w:val="0"/>
          <w:sz w:val="32"/>
          <w:szCs w:val="32"/>
          <w:u w:val="single"/>
          <w:lang w:val="en-US" w:eastAsia="zh-CN"/>
        </w:rPr>
        <w:t>13.00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、其他商品和服务支出</w:t>
      </w:r>
      <w:r>
        <w:rPr>
          <w:rFonts w:hint="eastAsia" w:ascii="仿宋_GB2312" w:hAnsi="仿宋_GB2312" w:eastAsia="仿宋_GB2312" w:cs="仿宋_GB2312"/>
          <w:kern w:val="0"/>
          <w:sz w:val="32"/>
          <w:szCs w:val="32"/>
          <w:u w:val="single"/>
          <w:lang w:val="en-US" w:eastAsia="zh-CN"/>
        </w:rPr>
        <w:t>11.52</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其中公用经费中福利费</w:t>
      </w:r>
      <w:r>
        <w:rPr>
          <w:rFonts w:hint="eastAsia" w:ascii="仿宋_GB2312" w:hAnsi="仿宋_GB2312" w:eastAsia="仿宋_GB2312" w:cs="仿宋_GB2312"/>
          <w:kern w:val="0"/>
          <w:sz w:val="32"/>
          <w:szCs w:val="32"/>
          <w:u w:val="single"/>
          <w:lang w:val="en-US" w:eastAsia="zh-CN"/>
        </w:rPr>
        <w:t>113.26</w:t>
      </w:r>
      <w:r>
        <w:rPr>
          <w:rFonts w:hint="eastAsia" w:ascii="仿宋_GB2312" w:hAnsi="仿宋_GB2312" w:eastAsia="仿宋_GB2312" w:cs="仿宋_GB2312"/>
          <w:kern w:val="0"/>
          <w:sz w:val="32"/>
          <w:szCs w:val="32"/>
          <w:lang w:val="en-US" w:eastAsia="zh-CN"/>
        </w:rPr>
        <w:t>万元，占公用经费支出的32.18%，为公用经费中支出最多的科目，福利费金额是根据人员经费总额按比例提取，其次为工会经费</w:t>
      </w:r>
      <w:r>
        <w:rPr>
          <w:rFonts w:hint="eastAsia" w:ascii="仿宋_GB2312" w:hAnsi="仿宋_GB2312" w:eastAsia="仿宋_GB2312" w:cs="仿宋_GB2312"/>
          <w:kern w:val="0"/>
          <w:sz w:val="32"/>
          <w:szCs w:val="32"/>
          <w:u w:val="single"/>
          <w:lang w:val="en-US" w:eastAsia="zh-CN"/>
        </w:rPr>
        <w:t>90.89</w:t>
      </w:r>
      <w:r>
        <w:rPr>
          <w:rFonts w:hint="eastAsia" w:ascii="仿宋_GB2312" w:hAnsi="仿宋_GB2312" w:eastAsia="仿宋_GB2312" w:cs="仿宋_GB2312"/>
          <w:kern w:val="0"/>
          <w:sz w:val="32"/>
          <w:szCs w:val="32"/>
          <w:lang w:val="en-US" w:eastAsia="zh-CN"/>
        </w:rPr>
        <w:t>万元，占公用经费的25.82%，物业费</w:t>
      </w:r>
      <w:r>
        <w:rPr>
          <w:rFonts w:hint="eastAsia" w:ascii="仿宋_GB2312" w:hAnsi="仿宋_GB2312" w:eastAsia="仿宋_GB2312" w:cs="仿宋_GB2312"/>
          <w:kern w:val="0"/>
          <w:sz w:val="32"/>
          <w:szCs w:val="32"/>
          <w:u w:val="single"/>
          <w:lang w:val="en-US" w:eastAsia="zh-CN"/>
        </w:rPr>
        <w:t>74</w:t>
      </w:r>
      <w:r>
        <w:rPr>
          <w:rFonts w:hint="eastAsia" w:ascii="仿宋_GB2312" w:hAnsi="仿宋_GB2312" w:eastAsia="仿宋_GB2312" w:cs="仿宋_GB2312"/>
          <w:kern w:val="0"/>
          <w:sz w:val="32"/>
          <w:szCs w:val="32"/>
          <w:lang w:val="en-US" w:eastAsia="zh-CN"/>
        </w:rPr>
        <w:t>万元，占公用经费的21.03%。</w:t>
      </w:r>
    </w:p>
    <w:p w14:paraId="269F016B">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七、一般公共预算财政拨款项目支出决算情况说明</w:t>
      </w:r>
    </w:p>
    <w:p w14:paraId="4F69F493">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内蒙古自治区综合疾病预防控制中心 2023年度一般公共预算财政拨款项目支出决算</w:t>
      </w:r>
      <w:r>
        <w:rPr>
          <w:rFonts w:hint="eastAsia" w:ascii="仿宋_GB2312" w:hAnsi="仿宋_GB2312" w:eastAsia="仿宋_GB2312" w:cs="仿宋_GB2312"/>
          <w:kern w:val="0"/>
          <w:sz w:val="32"/>
          <w:szCs w:val="32"/>
          <w:u w:val="single"/>
        </w:rPr>
        <w:t xml:space="preserve"> 17,885.13</w:t>
      </w:r>
      <w:r>
        <w:rPr>
          <w:rFonts w:hint="eastAsia" w:ascii="仿宋_GB2312" w:hAnsi="仿宋_GB2312" w:eastAsia="仿宋_GB2312" w:cs="仿宋_GB2312"/>
          <w:kern w:val="0"/>
          <w:sz w:val="32"/>
          <w:szCs w:val="32"/>
        </w:rPr>
        <w:t>万元，其中：</w:t>
      </w:r>
    </w:p>
    <w:p w14:paraId="170D3222">
      <w:pPr>
        <w:keepNext w:val="0"/>
        <w:keepLines w:val="0"/>
        <w:pageBreakBefore w:val="0"/>
        <w:widowControl/>
        <w:numPr>
          <w:ilvl w:val="0"/>
          <w:numId w:val="0"/>
        </w:numPr>
        <w:kinsoku/>
        <w:wordWrap/>
        <w:overflowPunct/>
        <w:autoSpaceDE/>
        <w:autoSpaceDN/>
        <w:bidi w:val="0"/>
        <w:adjustRightInd/>
        <w:snapToGrid/>
        <w:ind w:firstLine="643" w:firstLineChars="200"/>
        <w:textAlignment w:val="auto"/>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lang w:val="en-US" w:eastAsia="zh-CN"/>
        </w:rPr>
        <w:t>一）</w:t>
      </w:r>
      <w:r>
        <w:rPr>
          <w:rFonts w:hint="eastAsia" w:ascii="仿宋_GB2312" w:hAnsi="仿宋_GB2312" w:eastAsia="仿宋_GB2312" w:cs="仿宋_GB2312"/>
          <w:b/>
          <w:bCs/>
          <w:kern w:val="0"/>
          <w:sz w:val="32"/>
          <w:szCs w:val="32"/>
        </w:rPr>
        <w:t>工资福利支出</w:t>
      </w:r>
      <w:r>
        <w:rPr>
          <w:rFonts w:hint="eastAsia" w:ascii="仿宋_GB2312" w:hAnsi="仿宋_GB2312" w:eastAsia="仿宋_GB2312" w:cs="仿宋_GB2312"/>
          <w:kern w:val="0"/>
          <w:sz w:val="32"/>
          <w:szCs w:val="32"/>
          <w:u w:val="single"/>
        </w:rPr>
        <w:t xml:space="preserve"> 168.93</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。主要包括：绩效工资</w:t>
      </w:r>
      <w:r>
        <w:rPr>
          <w:rFonts w:hint="eastAsia" w:ascii="仿宋_GB2312" w:hAnsi="仿宋_GB2312" w:eastAsia="仿宋_GB2312" w:cs="仿宋_GB2312"/>
          <w:kern w:val="0"/>
          <w:sz w:val="32"/>
          <w:szCs w:val="32"/>
          <w:u w:val="single"/>
          <w:lang w:val="en-US" w:eastAsia="zh-CN"/>
        </w:rPr>
        <w:t>168.9</w:t>
      </w:r>
      <w:r>
        <w:rPr>
          <w:rFonts w:hint="eastAsia" w:ascii="仿宋_GB2312" w:hAnsi="仿宋_GB2312" w:eastAsia="仿宋_GB2312" w:cs="仿宋_GB2312"/>
          <w:kern w:val="0"/>
          <w:sz w:val="32"/>
          <w:szCs w:val="32"/>
          <w:lang w:val="en-US" w:eastAsia="zh-CN"/>
        </w:rPr>
        <w:t>3万元，主要为科研项目人发放的绩效工资等。</w:t>
      </w:r>
    </w:p>
    <w:p w14:paraId="33B4FE6E">
      <w:pPr>
        <w:keepNext w:val="0"/>
        <w:keepLines w:val="0"/>
        <w:pageBreakBefore w:val="0"/>
        <w:widowControl/>
        <w:numPr>
          <w:ilvl w:val="0"/>
          <w:numId w:val="0"/>
        </w:numPr>
        <w:kinsoku/>
        <w:wordWrap/>
        <w:overflowPunct/>
        <w:autoSpaceDE/>
        <w:autoSpaceDN/>
        <w:bidi w:val="0"/>
        <w:adjustRightInd/>
        <w:snapToGrid/>
        <w:spacing w:before="240" w:after="240"/>
        <w:ind w:firstLine="643"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rPr>
        <w:t>（二）商品和服务支出</w:t>
      </w:r>
      <w:r>
        <w:rPr>
          <w:rFonts w:hint="eastAsia" w:ascii="仿宋_GB2312" w:hAnsi="仿宋_GB2312" w:eastAsia="仿宋_GB2312" w:cs="仿宋_GB2312"/>
          <w:kern w:val="0"/>
          <w:sz w:val="32"/>
          <w:szCs w:val="32"/>
          <w:u w:val="single"/>
        </w:rPr>
        <w:t xml:space="preserve"> 16,961.75</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w:t>
      </w:r>
      <w:r>
        <w:rPr>
          <w:rFonts w:hint="eastAsia" w:ascii="仿宋_GB2312" w:hAnsi="仿宋_GB2312" w:eastAsia="仿宋_GB2312" w:cs="仿宋_GB2312"/>
          <w:kern w:val="0"/>
          <w:sz w:val="32"/>
          <w:szCs w:val="32"/>
          <w:u w:val="single"/>
          <w:lang w:val="en-US" w:eastAsia="zh-CN"/>
        </w:rPr>
        <w:t>87.58</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、印刷费</w:t>
      </w:r>
      <w:r>
        <w:rPr>
          <w:rFonts w:hint="eastAsia" w:ascii="仿宋_GB2312" w:hAnsi="仿宋_GB2312" w:eastAsia="仿宋_GB2312" w:cs="仿宋_GB2312"/>
          <w:kern w:val="0"/>
          <w:sz w:val="32"/>
          <w:szCs w:val="32"/>
          <w:u w:val="single"/>
          <w:lang w:val="en-US" w:eastAsia="zh-CN"/>
        </w:rPr>
        <w:t>116.33</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、咨询费</w:t>
      </w:r>
      <w:r>
        <w:rPr>
          <w:rFonts w:hint="eastAsia" w:ascii="仿宋_GB2312" w:hAnsi="仿宋_GB2312" w:eastAsia="仿宋_GB2312" w:cs="仿宋_GB2312"/>
          <w:kern w:val="0"/>
          <w:sz w:val="32"/>
          <w:szCs w:val="32"/>
          <w:u w:val="single"/>
          <w:lang w:val="en-US" w:eastAsia="zh-CN"/>
        </w:rPr>
        <w:t>25.63</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、水费</w:t>
      </w:r>
      <w:r>
        <w:rPr>
          <w:rFonts w:hint="eastAsia" w:ascii="仿宋_GB2312" w:hAnsi="仿宋_GB2312" w:eastAsia="仿宋_GB2312" w:cs="仿宋_GB2312"/>
          <w:kern w:val="0"/>
          <w:sz w:val="32"/>
          <w:szCs w:val="32"/>
          <w:u w:val="single"/>
          <w:lang w:val="en-US" w:eastAsia="zh-CN"/>
        </w:rPr>
        <w:t>8.42</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、电费</w:t>
      </w:r>
      <w:r>
        <w:rPr>
          <w:rFonts w:hint="eastAsia" w:ascii="仿宋_GB2312" w:hAnsi="仿宋_GB2312" w:eastAsia="仿宋_GB2312" w:cs="仿宋_GB2312"/>
          <w:kern w:val="0"/>
          <w:sz w:val="32"/>
          <w:szCs w:val="32"/>
          <w:u w:val="single"/>
          <w:lang w:val="en-US" w:eastAsia="zh-CN"/>
        </w:rPr>
        <w:t>84.65</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u w:val="single"/>
          <w:lang w:val="en-US" w:eastAsia="zh-CN"/>
        </w:rPr>
        <w:t>44.11</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、取暖费</w:t>
      </w:r>
      <w:r>
        <w:rPr>
          <w:rFonts w:hint="eastAsia" w:ascii="仿宋_GB2312" w:hAnsi="仿宋_GB2312" w:eastAsia="仿宋_GB2312" w:cs="仿宋_GB2312"/>
          <w:kern w:val="0"/>
          <w:sz w:val="32"/>
          <w:szCs w:val="32"/>
          <w:u w:val="single"/>
          <w:lang w:val="en-US" w:eastAsia="zh-CN"/>
        </w:rPr>
        <w:t>246.00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、物业管理</w:t>
      </w:r>
      <w:r>
        <w:rPr>
          <w:rFonts w:hint="eastAsia" w:ascii="仿宋_GB2312" w:hAnsi="仿宋_GB2312" w:eastAsia="仿宋_GB2312" w:cs="仿宋_GB2312"/>
          <w:kern w:val="0"/>
          <w:sz w:val="32"/>
          <w:szCs w:val="32"/>
          <w:u w:val="single"/>
          <w:lang w:val="en-US" w:eastAsia="zh-CN"/>
        </w:rPr>
        <w:t>474.09</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u w:val="single"/>
          <w:lang w:val="en-US" w:eastAsia="zh-CN"/>
        </w:rPr>
        <w:t>556.07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、维修（护）费</w:t>
      </w:r>
      <w:r>
        <w:rPr>
          <w:rFonts w:hint="eastAsia" w:ascii="仿宋_GB2312" w:hAnsi="仿宋_GB2312" w:eastAsia="仿宋_GB2312" w:cs="仿宋_GB2312"/>
          <w:kern w:val="0"/>
          <w:sz w:val="32"/>
          <w:szCs w:val="32"/>
          <w:u w:val="single"/>
          <w:lang w:val="en-US" w:eastAsia="zh-CN"/>
        </w:rPr>
        <w:t>134.28</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、租赁费</w:t>
      </w:r>
      <w:r>
        <w:rPr>
          <w:rFonts w:hint="eastAsia" w:ascii="仿宋_GB2312" w:hAnsi="仿宋_GB2312" w:eastAsia="仿宋_GB2312" w:cs="仿宋_GB2312"/>
          <w:kern w:val="0"/>
          <w:sz w:val="32"/>
          <w:szCs w:val="32"/>
          <w:u w:val="single"/>
          <w:lang w:val="en-US" w:eastAsia="zh-CN"/>
        </w:rPr>
        <w:t>45.77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、会议费</w:t>
      </w:r>
      <w:r>
        <w:rPr>
          <w:rFonts w:hint="eastAsia" w:ascii="仿宋_GB2312" w:hAnsi="仿宋_GB2312" w:eastAsia="仿宋_GB2312" w:cs="仿宋_GB2312"/>
          <w:kern w:val="0"/>
          <w:sz w:val="32"/>
          <w:szCs w:val="32"/>
          <w:u w:val="single"/>
          <w:lang w:val="en-US" w:eastAsia="zh-CN"/>
        </w:rPr>
        <w:t>2.11</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、培训费</w:t>
      </w:r>
      <w:r>
        <w:rPr>
          <w:rFonts w:hint="eastAsia" w:ascii="仿宋_GB2312" w:hAnsi="仿宋_GB2312" w:eastAsia="仿宋_GB2312" w:cs="仿宋_GB2312"/>
          <w:kern w:val="0"/>
          <w:sz w:val="32"/>
          <w:szCs w:val="32"/>
          <w:u w:val="single"/>
          <w:lang w:val="en-US" w:eastAsia="zh-CN"/>
        </w:rPr>
        <w:t>752.17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、专用材料费</w:t>
      </w:r>
      <w:r>
        <w:rPr>
          <w:rFonts w:hint="eastAsia" w:ascii="仿宋_GB2312" w:hAnsi="仿宋_GB2312" w:eastAsia="仿宋_GB2312" w:cs="仿宋_GB2312"/>
          <w:kern w:val="0"/>
          <w:sz w:val="32"/>
          <w:szCs w:val="32"/>
          <w:u w:val="single"/>
          <w:lang w:val="en-US" w:eastAsia="zh-CN"/>
        </w:rPr>
        <w:t>13653.55</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、劳务费</w:t>
      </w:r>
      <w:r>
        <w:rPr>
          <w:rFonts w:hint="eastAsia" w:ascii="仿宋_GB2312" w:hAnsi="仿宋_GB2312" w:eastAsia="仿宋_GB2312" w:cs="仿宋_GB2312"/>
          <w:kern w:val="0"/>
          <w:sz w:val="32"/>
          <w:szCs w:val="32"/>
          <w:u w:val="single"/>
          <w:lang w:val="en-US" w:eastAsia="zh-CN"/>
        </w:rPr>
        <w:t>48.57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、委托业务费</w:t>
      </w:r>
      <w:r>
        <w:rPr>
          <w:rFonts w:hint="eastAsia" w:ascii="仿宋_GB2312" w:hAnsi="仿宋_GB2312" w:eastAsia="仿宋_GB2312" w:cs="仿宋_GB2312"/>
          <w:kern w:val="0"/>
          <w:sz w:val="32"/>
          <w:szCs w:val="32"/>
          <w:u w:val="single"/>
          <w:lang w:val="en-US" w:eastAsia="zh-CN"/>
        </w:rPr>
        <w:t>216.92</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公务用车运行维护费</w:t>
      </w:r>
      <w:r>
        <w:rPr>
          <w:rFonts w:hint="eastAsia" w:ascii="仿宋_GB2312" w:hAnsi="仿宋_GB2312" w:eastAsia="仿宋_GB2312" w:cs="仿宋_GB2312"/>
          <w:kern w:val="0"/>
          <w:sz w:val="32"/>
          <w:szCs w:val="32"/>
          <w:u w:val="single"/>
          <w:lang w:val="en-US" w:eastAsia="zh-CN"/>
        </w:rPr>
        <w:t>26.99</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其他商品和服务支出</w:t>
      </w:r>
      <w:r>
        <w:rPr>
          <w:rFonts w:hint="eastAsia" w:ascii="仿宋_GB2312" w:hAnsi="仿宋_GB2312" w:eastAsia="仿宋_GB2312" w:cs="仿宋_GB2312"/>
          <w:kern w:val="0"/>
          <w:sz w:val="32"/>
          <w:szCs w:val="32"/>
          <w:u w:val="single"/>
          <w:lang w:val="en-US" w:eastAsia="zh-CN"/>
        </w:rPr>
        <w:t>438.50</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其中专用材料购置为13653.55万元，占商品和服务支出的80.5%，主要为全区疫苗购置费用。</w:t>
      </w:r>
    </w:p>
    <w:p w14:paraId="533D6FAA">
      <w:pPr>
        <w:keepNext w:val="0"/>
        <w:keepLines w:val="0"/>
        <w:pageBreakBefore w:val="0"/>
        <w:widowControl/>
        <w:numPr>
          <w:ilvl w:val="0"/>
          <w:numId w:val="0"/>
        </w:numPr>
        <w:kinsoku/>
        <w:wordWrap/>
        <w:overflowPunct/>
        <w:autoSpaceDE/>
        <w:autoSpaceDN/>
        <w:bidi w:val="0"/>
        <w:adjustRightInd/>
        <w:snapToGrid/>
        <w:ind w:firstLine="643"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val="en-US" w:eastAsia="zh-CN"/>
        </w:rPr>
        <w:t>（三）对个人和家庭的补助</w:t>
      </w:r>
      <w:r>
        <w:rPr>
          <w:rFonts w:hint="eastAsia" w:ascii="仿宋_GB2312" w:hAnsi="仿宋_GB2312" w:eastAsia="仿宋_GB2312" w:cs="仿宋_GB2312"/>
          <w:b w:val="0"/>
          <w:bCs w:val="0"/>
          <w:kern w:val="0"/>
          <w:sz w:val="32"/>
          <w:szCs w:val="32"/>
          <w:lang w:val="en-US" w:eastAsia="zh-CN"/>
        </w:rPr>
        <w:t>254.18</w:t>
      </w:r>
      <w:r>
        <w:rPr>
          <w:rFonts w:hint="eastAsia" w:ascii="仿宋_GB2312" w:hAnsi="仿宋_GB2312" w:eastAsia="仿宋_GB2312" w:cs="仿宋_GB2312"/>
          <w:b/>
          <w:bCs/>
          <w:kern w:val="0"/>
          <w:sz w:val="32"/>
          <w:szCs w:val="32"/>
          <w:lang w:val="en-US" w:eastAsia="zh-CN"/>
        </w:rPr>
        <w:t>万元。</w:t>
      </w:r>
      <w:r>
        <w:rPr>
          <w:rFonts w:hint="eastAsia" w:ascii="仿宋_GB2312" w:hAnsi="仿宋_GB2312" w:eastAsia="仿宋_GB2312" w:cs="仿宋_GB2312"/>
          <w:kern w:val="0"/>
          <w:sz w:val="32"/>
          <w:szCs w:val="32"/>
          <w:lang w:val="en-US" w:eastAsia="zh-CN"/>
        </w:rPr>
        <w:t>主要包括其他对个人和家庭的补助</w:t>
      </w:r>
      <w:r>
        <w:rPr>
          <w:rFonts w:hint="eastAsia" w:ascii="仿宋_GB2312" w:hAnsi="仿宋_GB2312" w:eastAsia="仿宋_GB2312" w:cs="仿宋_GB2312"/>
          <w:kern w:val="0"/>
          <w:sz w:val="32"/>
          <w:szCs w:val="32"/>
          <w:u w:val="single"/>
          <w:lang w:val="en-US" w:eastAsia="zh-CN"/>
        </w:rPr>
        <w:t>254.18</w:t>
      </w:r>
      <w:r>
        <w:rPr>
          <w:rFonts w:hint="eastAsia" w:ascii="仿宋_GB2312" w:hAnsi="仿宋_GB2312" w:eastAsia="仿宋_GB2312" w:cs="仿宋_GB2312"/>
          <w:kern w:val="0"/>
          <w:sz w:val="32"/>
          <w:szCs w:val="32"/>
          <w:lang w:val="en-US" w:eastAsia="zh-CN"/>
        </w:rPr>
        <w:t>万元为新冠疫情补助资金。</w:t>
      </w:r>
      <w:r>
        <w:rPr>
          <w:rFonts w:hint="eastAsia" w:ascii="仿宋_GB2312" w:hAnsi="仿宋_GB2312" w:eastAsia="仿宋_GB2312" w:cs="仿宋_GB2312"/>
          <w:kern w:val="0"/>
          <w:sz w:val="32"/>
          <w:szCs w:val="32"/>
        </w:rPr>
        <w:t xml:space="preserve">  </w:t>
      </w:r>
    </w:p>
    <w:p w14:paraId="442F7E3C">
      <w:pPr>
        <w:keepNext w:val="0"/>
        <w:keepLines w:val="0"/>
        <w:pageBreakBefore w:val="0"/>
        <w:widowControl/>
        <w:numPr>
          <w:ilvl w:val="0"/>
          <w:numId w:val="0"/>
        </w:numPr>
        <w:kinsoku/>
        <w:wordWrap/>
        <w:overflowPunct/>
        <w:autoSpaceDE/>
        <w:autoSpaceDN/>
        <w:bidi w:val="0"/>
        <w:adjustRightInd/>
        <w:snapToGrid/>
        <w:ind w:firstLine="640" w:firstLineChars="200"/>
        <w:textAlignment w:val="auto"/>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四）</w:t>
      </w:r>
      <w:r>
        <w:rPr>
          <w:rFonts w:hint="eastAsia" w:ascii="仿宋_GB2312" w:hAnsi="仿宋_GB2312" w:eastAsia="仿宋_GB2312" w:cs="仿宋_GB2312"/>
          <w:b/>
          <w:bCs/>
          <w:kern w:val="0"/>
          <w:sz w:val="32"/>
          <w:szCs w:val="32"/>
          <w:lang w:val="en-US" w:eastAsia="zh-CN"/>
        </w:rPr>
        <w:t>资本性支出</w:t>
      </w:r>
      <w:r>
        <w:rPr>
          <w:rFonts w:hint="eastAsia" w:ascii="仿宋_GB2312" w:hAnsi="仿宋_GB2312" w:eastAsia="仿宋_GB2312" w:cs="仿宋_GB2312"/>
          <w:b w:val="0"/>
          <w:bCs w:val="0"/>
          <w:kern w:val="0"/>
          <w:sz w:val="32"/>
          <w:szCs w:val="32"/>
          <w:lang w:val="en-US" w:eastAsia="zh-CN"/>
        </w:rPr>
        <w:t>500.27</w:t>
      </w:r>
      <w:r>
        <w:rPr>
          <w:rFonts w:hint="eastAsia" w:ascii="仿宋_GB2312" w:hAnsi="仿宋_GB2312" w:eastAsia="仿宋_GB2312" w:cs="仿宋_GB2312"/>
          <w:b/>
          <w:bCs/>
          <w:kern w:val="0"/>
          <w:sz w:val="32"/>
          <w:szCs w:val="32"/>
          <w:lang w:val="en-US" w:eastAsia="zh-CN"/>
        </w:rPr>
        <w:t>万元。</w:t>
      </w:r>
      <w:r>
        <w:rPr>
          <w:rFonts w:hint="eastAsia" w:ascii="仿宋_GB2312" w:hAnsi="仿宋_GB2312" w:eastAsia="仿宋_GB2312" w:cs="仿宋_GB2312"/>
          <w:b w:val="0"/>
          <w:bCs w:val="0"/>
          <w:kern w:val="0"/>
          <w:sz w:val="32"/>
          <w:szCs w:val="32"/>
          <w:lang w:val="en-US" w:eastAsia="zh-CN"/>
        </w:rPr>
        <w:t>主要包括办公设备购置</w:t>
      </w:r>
      <w:r>
        <w:rPr>
          <w:rFonts w:hint="eastAsia" w:ascii="仿宋_GB2312" w:hAnsi="仿宋_GB2312" w:eastAsia="仿宋_GB2312" w:cs="仿宋_GB2312"/>
          <w:b w:val="0"/>
          <w:bCs w:val="0"/>
          <w:kern w:val="0"/>
          <w:sz w:val="32"/>
          <w:szCs w:val="32"/>
          <w:u w:val="single"/>
          <w:lang w:val="en-US" w:eastAsia="zh-CN"/>
        </w:rPr>
        <w:t>35.58</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b w:val="0"/>
          <w:bCs w:val="0"/>
          <w:kern w:val="0"/>
          <w:sz w:val="32"/>
          <w:szCs w:val="32"/>
          <w:lang w:val="en-US" w:eastAsia="zh-CN"/>
        </w:rPr>
        <w:t>、专用设备购置</w:t>
      </w:r>
      <w:r>
        <w:rPr>
          <w:rFonts w:hint="eastAsia" w:ascii="仿宋_GB2312" w:hAnsi="仿宋_GB2312" w:eastAsia="仿宋_GB2312" w:cs="仿宋_GB2312"/>
          <w:b w:val="0"/>
          <w:bCs w:val="0"/>
          <w:kern w:val="0"/>
          <w:sz w:val="32"/>
          <w:szCs w:val="32"/>
          <w:u w:val="single"/>
          <w:lang w:val="en-US" w:eastAsia="zh-CN"/>
        </w:rPr>
        <w:t>206.47</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b w:val="0"/>
          <w:bCs w:val="0"/>
          <w:kern w:val="0"/>
          <w:sz w:val="32"/>
          <w:szCs w:val="32"/>
          <w:lang w:val="en-US" w:eastAsia="zh-CN"/>
        </w:rPr>
        <w:t>、信息网络及软件购置更新</w:t>
      </w:r>
      <w:r>
        <w:rPr>
          <w:rFonts w:hint="eastAsia" w:ascii="仿宋_GB2312" w:hAnsi="仿宋_GB2312" w:eastAsia="仿宋_GB2312" w:cs="仿宋_GB2312"/>
          <w:b w:val="0"/>
          <w:bCs w:val="0"/>
          <w:kern w:val="0"/>
          <w:sz w:val="32"/>
          <w:szCs w:val="32"/>
          <w:u w:val="single"/>
          <w:lang w:val="en-US" w:eastAsia="zh-CN"/>
        </w:rPr>
        <w:t>258.23</w:t>
      </w:r>
      <w:r>
        <w:rPr>
          <w:rFonts w:hint="eastAsia" w:ascii="仿宋_GB2312" w:hAnsi="仿宋_GB2312" w:eastAsia="仿宋_GB2312" w:cs="仿宋_GB2312"/>
          <w:kern w:val="0"/>
          <w:sz w:val="32"/>
          <w:szCs w:val="32"/>
          <w:lang w:val="en-US" w:eastAsia="zh-CN"/>
        </w:rPr>
        <w:t>万元</w:t>
      </w:r>
      <w:r>
        <w:rPr>
          <w:rFonts w:hint="eastAsia" w:ascii="仿宋_GB2312" w:hAnsi="仿宋_GB2312" w:eastAsia="仿宋_GB2312" w:cs="仿宋_GB2312"/>
          <w:b w:val="0"/>
          <w:bCs w:val="0"/>
          <w:kern w:val="0"/>
          <w:sz w:val="32"/>
          <w:szCs w:val="32"/>
          <w:lang w:val="en-US" w:eastAsia="zh-CN"/>
        </w:rPr>
        <w:t>，其中信息网络及软件购置更新258.23万元，占资本性支出的51.62%，主要为建设信息网络平台进行的网络及软件购置。</w:t>
      </w:r>
    </w:p>
    <w:p w14:paraId="103AD888">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八、财政拨款“三公”经费支出决算情况说明</w:t>
      </w:r>
    </w:p>
    <w:p w14:paraId="47DA4419">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（一）财政拨款“三公”经费支出总体情况说明。</w:t>
      </w:r>
    </w:p>
    <w:p w14:paraId="687046A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2023年度财政拨款“三公”经费全年预算</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%。其中：因公出国（境）费全年预算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%；公务用车购置及运行维护费全年预算</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%；公务接待费全年预算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%。2023年度一般公共预算财政拨款“三公”经费支出决算与预算</w:t>
      </w:r>
      <w:r>
        <w:rPr>
          <w:rFonts w:hint="eastAsia" w:ascii="仿宋_GB2312" w:hAnsi="仿宋_GB2312" w:eastAsia="仿宋_GB2312" w:cs="仿宋_GB2312"/>
          <w:kern w:val="0"/>
          <w:sz w:val="32"/>
          <w:szCs w:val="32"/>
          <w:lang w:val="en-US" w:eastAsia="zh-CN"/>
        </w:rPr>
        <w:t>无差异</w:t>
      </w:r>
      <w:r>
        <w:rPr>
          <w:rFonts w:hint="eastAsia" w:ascii="仿宋_GB2312" w:hAnsi="仿宋_GB2312" w:eastAsia="仿宋_GB2312" w:cs="仿宋_GB2312"/>
          <w:kern w:val="0"/>
          <w:sz w:val="32"/>
          <w:szCs w:val="32"/>
        </w:rPr>
        <w:t>。</w:t>
      </w:r>
    </w:p>
    <w:p w14:paraId="6BC304F7">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（二）财政拨款“三公”经费支出具体情况说明。</w:t>
      </w:r>
    </w:p>
    <w:p w14:paraId="0B110F29">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2023年度财政拨款“三公”经费支出</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万元。因公出国（境）费支出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%；公务用车购置及运行维护费支出</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100.00</w:t>
      </w:r>
      <w:r>
        <w:rPr>
          <w:rFonts w:hint="eastAsia" w:ascii="仿宋_GB2312" w:hAnsi="仿宋_GB2312" w:eastAsia="仿宋_GB2312" w:cs="仿宋_GB2312"/>
          <w:kern w:val="0"/>
          <w:sz w:val="32"/>
          <w:szCs w:val="32"/>
        </w:rPr>
        <w:t>%；公务接待费支出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%。其中：</w:t>
      </w:r>
    </w:p>
    <w:p w14:paraId="0BFE0B58">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万元，全年出国（境）团组</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个，累计</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人次。与上年决算相比，增加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本单位此项费用与上年支出无差异</w:t>
      </w:r>
      <w:r>
        <w:rPr>
          <w:rFonts w:hint="eastAsia" w:ascii="仿宋_GB2312" w:hAnsi="仿宋_GB2312" w:eastAsia="仿宋_GB2312" w:cs="仿宋_GB2312"/>
          <w:kern w:val="0"/>
          <w:sz w:val="32"/>
          <w:szCs w:val="32"/>
        </w:rPr>
        <w:t>。</w:t>
      </w:r>
    </w:p>
    <w:p w14:paraId="215405F5">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2.公务用车购置及运行维护费支出</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万元。其中：</w:t>
      </w:r>
    </w:p>
    <w:p w14:paraId="2E366EC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（1）公务用车购置支出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万元。本年度使用财政拨款购置公务用车</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辆，开支内容：</w:t>
      </w:r>
      <w:r>
        <w:rPr>
          <w:rFonts w:hint="eastAsia" w:ascii="仿宋_GB2312" w:hAnsi="仿宋_GB2312" w:eastAsia="仿宋_GB2312" w:cs="仿宋_GB2312"/>
          <w:kern w:val="0"/>
          <w:sz w:val="32"/>
          <w:szCs w:val="32"/>
          <w:lang w:val="en-US" w:eastAsia="zh-CN"/>
        </w:rPr>
        <w:t>本单位2023年度无此项费用支出</w:t>
      </w:r>
      <w:r>
        <w:rPr>
          <w:rFonts w:hint="eastAsia" w:ascii="仿宋_GB2312" w:hAnsi="仿宋_GB2312" w:eastAsia="仿宋_GB2312" w:cs="仿宋_GB2312"/>
          <w:kern w:val="0"/>
          <w:sz w:val="32"/>
          <w:szCs w:val="32"/>
        </w:rPr>
        <w:t>。与上年决算相比，增加</w:t>
      </w:r>
      <w:r>
        <w:rPr>
          <w:rFonts w:hint="eastAsia" w:ascii="仿宋_GB2312" w:hAnsi="仿宋_GB2312" w:eastAsia="仿宋_GB2312" w:cs="仿宋_GB2312"/>
          <w:kern w:val="0"/>
          <w:sz w:val="32"/>
          <w:szCs w:val="32"/>
          <w:u w:val="single"/>
        </w:rPr>
        <w:t>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本单位此项费用与上年支出无差异</w:t>
      </w:r>
      <w:r>
        <w:rPr>
          <w:rFonts w:hint="eastAsia" w:ascii="仿宋_GB2312" w:hAnsi="仿宋_GB2312" w:eastAsia="仿宋_GB2312" w:cs="仿宋_GB2312"/>
          <w:kern w:val="0"/>
          <w:sz w:val="32"/>
          <w:szCs w:val="32"/>
        </w:rPr>
        <w:t>。</w:t>
      </w:r>
    </w:p>
    <w:p w14:paraId="2B164A7C">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（2）公务用车运行维护费支出</w:t>
      </w:r>
      <w:r>
        <w:rPr>
          <w:rFonts w:hint="eastAsia" w:ascii="仿宋_GB2312" w:hAnsi="仿宋_GB2312" w:eastAsia="仿宋_GB2312" w:cs="仿宋_GB2312"/>
          <w:kern w:val="0"/>
          <w:sz w:val="32"/>
          <w:szCs w:val="32"/>
          <w:u w:val="single"/>
        </w:rPr>
        <w:t xml:space="preserve"> 39.99</w:t>
      </w:r>
      <w:r>
        <w:rPr>
          <w:rFonts w:hint="eastAsia" w:ascii="仿宋_GB2312" w:hAnsi="仿宋_GB2312" w:eastAsia="仿宋_GB2312" w:cs="仿宋_GB2312"/>
          <w:kern w:val="0"/>
          <w:sz w:val="32"/>
          <w:szCs w:val="32"/>
        </w:rPr>
        <w:t>万元。公务用车运行维护费主要用于按规定保留的公务用车的燃料费、维修费、过桥过路费、保险费、安全奖励费用等支出。截至2023年12月31日，使用财政拨款开支的公务用车保有量为</w:t>
      </w:r>
      <w:r>
        <w:rPr>
          <w:rFonts w:hint="eastAsia" w:ascii="仿宋_GB2312" w:hAnsi="仿宋_GB2312" w:eastAsia="仿宋_GB2312" w:cs="仿宋_GB2312"/>
          <w:kern w:val="0"/>
          <w:sz w:val="32"/>
          <w:szCs w:val="32"/>
          <w:u w:val="single"/>
        </w:rPr>
        <w:t xml:space="preserve">41 </w:t>
      </w:r>
      <w:r>
        <w:rPr>
          <w:rFonts w:hint="eastAsia" w:ascii="仿宋_GB2312" w:hAnsi="仿宋_GB2312" w:eastAsia="仿宋_GB2312" w:cs="仿宋_GB2312"/>
          <w:kern w:val="0"/>
          <w:sz w:val="32"/>
          <w:szCs w:val="32"/>
        </w:rPr>
        <w:t>辆。与上年决算相比，增加</w:t>
      </w:r>
      <w:r>
        <w:rPr>
          <w:rFonts w:hint="eastAsia" w:ascii="仿宋_GB2312" w:hAnsi="仿宋_GB2312" w:eastAsia="仿宋_GB2312" w:cs="仿宋_GB2312"/>
          <w:kern w:val="0"/>
          <w:sz w:val="32"/>
          <w:szCs w:val="32"/>
          <w:u w:val="single"/>
        </w:rPr>
        <w:t xml:space="preserve"> 0.45</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1.14</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上年度因疫情原因支出减少</w:t>
      </w:r>
      <w:r>
        <w:rPr>
          <w:rFonts w:hint="eastAsia" w:ascii="仿宋_GB2312" w:hAnsi="仿宋_GB2312" w:eastAsia="仿宋_GB2312" w:cs="仿宋_GB2312"/>
          <w:kern w:val="0"/>
          <w:sz w:val="32"/>
          <w:szCs w:val="32"/>
        </w:rPr>
        <w:t>。</w:t>
      </w:r>
    </w:p>
    <w:p w14:paraId="504FBC19">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3.公务接待费支出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万元。其中：国内公务接待支出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万元，接待</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批次，</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人次，开支内容：</w:t>
      </w:r>
      <w:r>
        <w:rPr>
          <w:rFonts w:hint="eastAsia" w:ascii="仿宋_GB2312" w:hAnsi="仿宋_GB2312" w:eastAsia="仿宋_GB2312" w:cs="仿宋_GB2312"/>
          <w:kern w:val="0"/>
          <w:sz w:val="32"/>
          <w:szCs w:val="32"/>
          <w:lang w:val="en-US" w:eastAsia="zh-CN"/>
        </w:rPr>
        <w:t>本年度无此项费用支出</w:t>
      </w:r>
      <w:r>
        <w:rPr>
          <w:rFonts w:hint="eastAsia" w:ascii="仿宋_GB2312" w:hAnsi="仿宋_GB2312" w:eastAsia="仿宋_GB2312" w:cs="仿宋_GB2312"/>
          <w:kern w:val="0"/>
          <w:sz w:val="32"/>
          <w:szCs w:val="32"/>
        </w:rPr>
        <w:t>；国（境）外公务接待支出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万元，接待</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批次，</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人次，开支内容：</w:t>
      </w:r>
      <w:r>
        <w:rPr>
          <w:rFonts w:hint="eastAsia" w:ascii="仿宋_GB2312" w:hAnsi="仿宋_GB2312" w:eastAsia="仿宋_GB2312" w:cs="仿宋_GB2312"/>
          <w:kern w:val="0"/>
          <w:sz w:val="32"/>
          <w:szCs w:val="32"/>
          <w:lang w:val="en-US" w:eastAsia="zh-CN"/>
        </w:rPr>
        <w:t>本年度无此项费用支出</w:t>
      </w:r>
      <w:r>
        <w:rPr>
          <w:rFonts w:hint="eastAsia" w:ascii="仿宋_GB2312" w:hAnsi="仿宋_GB2312" w:eastAsia="仿宋_GB2312" w:cs="仿宋_GB2312"/>
          <w:kern w:val="0"/>
          <w:sz w:val="32"/>
          <w:szCs w:val="32"/>
        </w:rPr>
        <w:t>。与上年决算相比，增加</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本单位此项费用与上年支出无差异</w:t>
      </w:r>
      <w:r>
        <w:rPr>
          <w:rFonts w:hint="eastAsia" w:ascii="仿宋_GB2312" w:hAnsi="仿宋_GB2312" w:eastAsia="仿宋_GB2312" w:cs="仿宋_GB2312"/>
          <w:kern w:val="0"/>
          <w:sz w:val="32"/>
          <w:szCs w:val="32"/>
        </w:rPr>
        <w:t>。</w:t>
      </w:r>
    </w:p>
    <w:p w14:paraId="06C4605D">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九、政府性基金预算财政拨款支出决算情况说明</w:t>
      </w:r>
    </w:p>
    <w:p w14:paraId="58B2378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2023年度政府性基金预算财政拨款支出决算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万元。与上年决算相比，增加（减少）</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color w:val="000000" w:themeColor="text1"/>
          <w:kern w:val="0"/>
          <w:sz w:val="32"/>
          <w:szCs w:val="32"/>
          <w14:textFill>
            <w14:solidFill>
              <w14:schemeClr w14:val="tx1"/>
            </w14:solidFill>
          </w14:textFill>
        </w:rPr>
        <w:t>年无政府性基金预算财政拨款收、支、余。</w:t>
      </w:r>
    </w:p>
    <w:p w14:paraId="7A7F2721">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十、国有资本经营预算财政拨款支出决算情况说明</w:t>
      </w:r>
    </w:p>
    <w:p w14:paraId="301F3C27">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kern w:val="0"/>
          <w:sz w:val="32"/>
          <w:szCs w:val="32"/>
        </w:rPr>
        <w:t>内蒙古自治区综合疾病预防控制中心 2023年度国有资本经营预算财政拨款支出决算</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万元。与上年决算相比，增加（减少）</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color w:val="000000" w:themeColor="text1"/>
          <w:kern w:val="0"/>
          <w:sz w:val="32"/>
          <w:szCs w:val="32"/>
          <w14:textFill>
            <w14:solidFill>
              <w14:schemeClr w14:val="tx1"/>
            </w14:solidFill>
          </w14:textFill>
        </w:rPr>
        <w:t>本单位无国有资本经营预算财政拨款收、支、余。。</w:t>
      </w:r>
    </w:p>
    <w:p w14:paraId="4B3EF73C">
      <w:pPr>
        <w:keepNext w:val="0"/>
        <w:keepLines w:val="0"/>
        <w:pageBreakBefore w:val="0"/>
        <w:widowControl/>
        <w:kinsoku/>
        <w:wordWrap/>
        <w:overflowPunct/>
        <w:autoSpaceDE/>
        <w:autoSpaceDN/>
        <w:bidi w:val="0"/>
        <w:adjustRightInd/>
        <w:snapToGrid/>
        <w:spacing w:before="240" w:after="240"/>
        <w:ind w:firstLine="643"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十一、机构运行经费支出决算情况说明</w:t>
      </w:r>
    </w:p>
    <w:p w14:paraId="5AE0A045">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2023年度机构运行经费支出决算</w:t>
      </w:r>
      <w:r>
        <w:rPr>
          <w:rFonts w:hint="eastAsia" w:ascii="仿宋_GB2312" w:hAnsi="仿宋_GB2312" w:eastAsia="仿宋_GB2312" w:cs="仿宋_GB2312"/>
          <w:kern w:val="0"/>
          <w:sz w:val="32"/>
          <w:szCs w:val="32"/>
          <w:u w:val="single"/>
        </w:rPr>
        <w:t xml:space="preserve"> 351.96</w:t>
      </w:r>
      <w:r>
        <w:rPr>
          <w:rFonts w:hint="eastAsia" w:ascii="仿宋_GB2312" w:hAnsi="仿宋_GB2312" w:eastAsia="仿宋_GB2312" w:cs="仿宋_GB2312"/>
          <w:kern w:val="0"/>
          <w:sz w:val="32"/>
          <w:szCs w:val="32"/>
        </w:rPr>
        <w:t>万元。比上年决算相比，增加</w:t>
      </w:r>
      <w:r>
        <w:rPr>
          <w:rFonts w:hint="eastAsia" w:ascii="仿宋_GB2312" w:hAnsi="仿宋_GB2312" w:eastAsia="仿宋_GB2312" w:cs="仿宋_GB2312"/>
          <w:kern w:val="0"/>
          <w:sz w:val="32"/>
          <w:szCs w:val="32"/>
          <w:u w:val="single"/>
        </w:rPr>
        <w:t xml:space="preserve"> 104.67</w:t>
      </w:r>
      <w:r>
        <w:rPr>
          <w:rFonts w:hint="eastAsia" w:ascii="仿宋_GB2312" w:hAnsi="仿宋_GB2312" w:eastAsia="仿宋_GB2312" w:cs="仿宋_GB2312"/>
          <w:kern w:val="0"/>
          <w:sz w:val="32"/>
          <w:szCs w:val="32"/>
        </w:rPr>
        <w:t>万元，增长</w:t>
      </w:r>
      <w:r>
        <w:rPr>
          <w:rFonts w:hint="eastAsia" w:ascii="仿宋_GB2312" w:hAnsi="仿宋_GB2312" w:eastAsia="仿宋_GB2312" w:cs="仿宋_GB2312"/>
          <w:kern w:val="0"/>
          <w:sz w:val="32"/>
          <w:szCs w:val="32"/>
          <w:u w:val="single"/>
        </w:rPr>
        <w:t xml:space="preserve"> 42.33</w:t>
      </w:r>
      <w:r>
        <w:rPr>
          <w:rFonts w:hint="eastAsia" w:ascii="仿宋_GB2312" w:hAnsi="仿宋_GB2312" w:eastAsia="仿宋_GB2312" w:cs="仿宋_GB2312"/>
          <w:kern w:val="0"/>
          <w:sz w:val="32"/>
          <w:szCs w:val="32"/>
        </w:rPr>
        <w:t>%，变动原因：</w:t>
      </w:r>
      <w:r>
        <w:rPr>
          <w:rFonts w:hint="eastAsia" w:ascii="仿宋_GB2312" w:hAnsi="仿宋_GB2312" w:eastAsia="仿宋_GB2312" w:cs="仿宋_GB2312"/>
          <w:kern w:val="0"/>
          <w:sz w:val="32"/>
          <w:szCs w:val="32"/>
          <w:lang w:val="en-US" w:eastAsia="zh-CN"/>
        </w:rPr>
        <w:t>人员经费增加，按人员经费比例提取机构运行经费增加，上年因疫情原因机构运行经费减少，2023年正常维持机构运行产生经费</w:t>
      </w:r>
      <w:r>
        <w:rPr>
          <w:rFonts w:hint="eastAsia" w:ascii="仿宋_GB2312" w:hAnsi="仿宋_GB2312" w:eastAsia="仿宋_GB2312" w:cs="仿宋_GB2312"/>
          <w:kern w:val="0"/>
          <w:sz w:val="32"/>
          <w:szCs w:val="32"/>
        </w:rPr>
        <w:t>。</w:t>
      </w:r>
    </w:p>
    <w:p w14:paraId="29F1A8EC">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十二、政府采购支出决算情况说明</w:t>
      </w:r>
    </w:p>
    <w:p w14:paraId="0556464F">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2023年度政府采购支出总额</w:t>
      </w:r>
      <w:r>
        <w:rPr>
          <w:rFonts w:hint="eastAsia" w:ascii="仿宋_GB2312" w:hAnsi="仿宋_GB2312" w:eastAsia="仿宋_GB2312" w:cs="仿宋_GB2312"/>
          <w:kern w:val="0"/>
          <w:sz w:val="32"/>
          <w:szCs w:val="32"/>
          <w:u w:val="single"/>
        </w:rPr>
        <w:t xml:space="preserve"> 6,483.72</w:t>
      </w:r>
      <w:r>
        <w:rPr>
          <w:rFonts w:hint="eastAsia" w:ascii="仿宋_GB2312" w:hAnsi="仿宋_GB2312" w:eastAsia="仿宋_GB2312" w:cs="仿宋_GB2312"/>
          <w:kern w:val="0"/>
          <w:sz w:val="32"/>
          <w:szCs w:val="32"/>
        </w:rPr>
        <w:t>万元，其中：政府采购货物支出</w:t>
      </w:r>
      <w:r>
        <w:rPr>
          <w:rFonts w:hint="eastAsia" w:ascii="仿宋_GB2312" w:hAnsi="仿宋_GB2312" w:eastAsia="仿宋_GB2312" w:cs="仿宋_GB2312"/>
          <w:kern w:val="0"/>
          <w:sz w:val="32"/>
          <w:szCs w:val="32"/>
          <w:u w:val="single"/>
        </w:rPr>
        <w:t xml:space="preserve"> 5,045.05</w:t>
      </w:r>
      <w:r>
        <w:rPr>
          <w:rFonts w:hint="eastAsia" w:ascii="仿宋_GB2312" w:hAnsi="仿宋_GB2312" w:eastAsia="仿宋_GB2312" w:cs="仿宋_GB2312"/>
          <w:kern w:val="0"/>
          <w:sz w:val="32"/>
          <w:szCs w:val="32"/>
        </w:rPr>
        <w:t>万元、政府采购工程支出</w:t>
      </w:r>
      <w:r>
        <w:rPr>
          <w:rFonts w:hint="eastAsia" w:ascii="仿宋_GB2312" w:hAnsi="仿宋_GB2312" w:eastAsia="仿宋_GB2312" w:cs="仿宋_GB2312"/>
          <w:kern w:val="0"/>
          <w:sz w:val="32"/>
          <w:szCs w:val="32"/>
          <w:u w:val="single"/>
        </w:rPr>
        <w:t xml:space="preserve"> 0.00</w:t>
      </w:r>
      <w:r>
        <w:rPr>
          <w:rFonts w:hint="eastAsia" w:ascii="仿宋_GB2312" w:hAnsi="仿宋_GB2312" w:eastAsia="仿宋_GB2312" w:cs="仿宋_GB2312"/>
          <w:kern w:val="0"/>
          <w:sz w:val="32"/>
          <w:szCs w:val="32"/>
        </w:rPr>
        <w:t>万元、政府采购服务支出</w:t>
      </w:r>
      <w:r>
        <w:rPr>
          <w:rFonts w:hint="eastAsia" w:ascii="仿宋_GB2312" w:hAnsi="仿宋_GB2312" w:eastAsia="仿宋_GB2312" w:cs="仿宋_GB2312"/>
          <w:kern w:val="0"/>
          <w:sz w:val="32"/>
          <w:szCs w:val="32"/>
          <w:u w:val="single"/>
        </w:rPr>
        <w:t xml:space="preserve"> 1,438.67</w:t>
      </w:r>
      <w:r>
        <w:rPr>
          <w:rFonts w:hint="eastAsia" w:ascii="仿宋_GB2312" w:hAnsi="仿宋_GB2312" w:eastAsia="仿宋_GB2312" w:cs="仿宋_GB2312"/>
          <w:kern w:val="0"/>
          <w:sz w:val="32"/>
          <w:szCs w:val="32"/>
        </w:rPr>
        <w:t>万元。政府采购授予中小企业合同金额</w:t>
      </w:r>
      <w:r>
        <w:rPr>
          <w:rFonts w:hint="eastAsia" w:ascii="仿宋_GB2312" w:hAnsi="仿宋_GB2312" w:eastAsia="仿宋_GB2312" w:cs="仿宋_GB2312"/>
          <w:kern w:val="0"/>
          <w:sz w:val="32"/>
          <w:szCs w:val="32"/>
          <w:u w:val="single"/>
        </w:rPr>
        <w:t xml:space="preserve"> 5,396.37</w:t>
      </w:r>
      <w:r>
        <w:rPr>
          <w:rFonts w:hint="eastAsia" w:ascii="仿宋_GB2312" w:hAnsi="仿宋_GB2312" w:eastAsia="仿宋_GB2312" w:cs="仿宋_GB2312"/>
          <w:kern w:val="0"/>
          <w:sz w:val="32"/>
          <w:szCs w:val="32"/>
        </w:rPr>
        <w:t>万元，占政府采购支出总额的</w:t>
      </w:r>
      <w:r>
        <w:rPr>
          <w:rFonts w:hint="eastAsia" w:ascii="仿宋_GB2312" w:hAnsi="仿宋_GB2312" w:eastAsia="仿宋_GB2312" w:cs="仿宋_GB2312"/>
          <w:kern w:val="0"/>
          <w:sz w:val="32"/>
          <w:szCs w:val="32"/>
          <w:u w:val="single"/>
          <w:lang w:val="en-US" w:eastAsia="zh-CN"/>
        </w:rPr>
        <w:t>83.23</w:t>
      </w:r>
      <w:r>
        <w:rPr>
          <w:rFonts w:hint="eastAsia" w:ascii="仿宋_GB2312" w:hAnsi="仿宋_GB2312" w:eastAsia="仿宋_GB2312" w:cs="仿宋_GB2312"/>
          <w:kern w:val="0"/>
          <w:sz w:val="32"/>
          <w:szCs w:val="32"/>
        </w:rPr>
        <w:t>%，其中：授予小微企业合同金额</w:t>
      </w:r>
      <w:r>
        <w:rPr>
          <w:rFonts w:hint="eastAsia" w:ascii="仿宋_GB2312" w:hAnsi="仿宋_GB2312" w:eastAsia="仿宋_GB2312" w:cs="仿宋_GB2312"/>
          <w:kern w:val="0"/>
          <w:sz w:val="32"/>
          <w:szCs w:val="32"/>
          <w:u w:val="single"/>
        </w:rPr>
        <w:t>  4,773.74</w:t>
      </w:r>
      <w:r>
        <w:rPr>
          <w:rFonts w:hint="eastAsia" w:ascii="仿宋_GB2312" w:hAnsi="仿宋_GB2312" w:eastAsia="仿宋_GB2312" w:cs="仿宋_GB2312"/>
          <w:kern w:val="0"/>
          <w:sz w:val="32"/>
          <w:szCs w:val="32"/>
        </w:rPr>
        <w:t>万元，占政府采购支出总额的</w:t>
      </w:r>
      <w:r>
        <w:rPr>
          <w:rFonts w:hint="eastAsia" w:ascii="仿宋_GB2312" w:hAnsi="仿宋_GB2312" w:eastAsia="仿宋_GB2312" w:cs="仿宋_GB2312"/>
          <w:kern w:val="0"/>
          <w:sz w:val="32"/>
          <w:szCs w:val="32"/>
          <w:u w:val="single"/>
          <w:lang w:val="en-US" w:eastAsia="zh-CN"/>
        </w:rPr>
        <w:t>73</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63</w:t>
      </w:r>
      <w:r>
        <w:rPr>
          <w:rFonts w:hint="eastAsia" w:ascii="仿宋_GB2312" w:hAnsi="仿宋_GB2312" w:eastAsia="仿宋_GB2312" w:cs="仿宋_GB2312"/>
          <w:kern w:val="0"/>
          <w:sz w:val="32"/>
          <w:szCs w:val="32"/>
        </w:rPr>
        <w:t>%；货物采购授予中小企业合同金额占货物支出金额的</w:t>
      </w:r>
      <w:r>
        <w:rPr>
          <w:rFonts w:hint="eastAsia" w:ascii="仿宋_GB2312" w:hAnsi="仿宋_GB2312" w:eastAsia="仿宋_GB2312" w:cs="仿宋_GB2312"/>
          <w:kern w:val="0"/>
          <w:sz w:val="32"/>
          <w:szCs w:val="32"/>
          <w:u w:val="single"/>
          <w:lang w:val="en-US" w:eastAsia="zh-CN"/>
        </w:rPr>
        <w:t>78.58</w:t>
      </w:r>
      <w:r>
        <w:rPr>
          <w:rFonts w:hint="eastAsia" w:ascii="仿宋_GB2312" w:hAnsi="仿宋_GB2312" w:eastAsia="仿宋_GB2312" w:cs="仿宋_GB2312"/>
          <w:kern w:val="0"/>
          <w:sz w:val="32"/>
          <w:szCs w:val="32"/>
        </w:rPr>
        <w:t>%，工程采购授予中小企业合同金额占工程支出金额的</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%，服务采购授予中小企业合同金额占服务支出金额的</w:t>
      </w:r>
      <w:r>
        <w:rPr>
          <w:rFonts w:hint="eastAsia" w:ascii="仿宋_GB2312" w:hAnsi="仿宋_GB2312" w:eastAsia="仿宋_GB2312" w:cs="仿宋_GB2312"/>
          <w:kern w:val="0"/>
          <w:sz w:val="32"/>
          <w:szCs w:val="32"/>
          <w:u w:val="single"/>
          <w:lang w:val="en-US" w:eastAsia="zh-CN"/>
        </w:rPr>
        <w:t>99</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96</w:t>
      </w:r>
      <w:r>
        <w:rPr>
          <w:rFonts w:hint="eastAsia" w:ascii="仿宋_GB2312" w:hAnsi="仿宋_GB2312" w:eastAsia="仿宋_GB2312" w:cs="仿宋_GB2312"/>
          <w:kern w:val="0"/>
          <w:sz w:val="32"/>
          <w:szCs w:val="32"/>
        </w:rPr>
        <w:t>%。</w:t>
      </w:r>
    </w:p>
    <w:p w14:paraId="481059E6">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十三、国有资产占用情况说明</w:t>
      </w:r>
    </w:p>
    <w:p w14:paraId="59E8F45F">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内蒙古自治区综合疾病预防控制中心 截至2023年12月31日，本部门（单位）共有车辆</w:t>
      </w:r>
      <w:r>
        <w:rPr>
          <w:rFonts w:hint="eastAsia" w:ascii="仿宋_GB2312" w:hAnsi="仿宋_GB2312" w:eastAsia="仿宋_GB2312" w:cs="仿宋_GB2312"/>
          <w:kern w:val="0"/>
          <w:sz w:val="32"/>
          <w:szCs w:val="32"/>
          <w:u w:val="single"/>
        </w:rPr>
        <w:t xml:space="preserve"> 41</w:t>
      </w:r>
      <w:r>
        <w:rPr>
          <w:rFonts w:hint="eastAsia" w:ascii="仿宋_GB2312" w:hAnsi="仿宋_GB2312" w:eastAsia="仿宋_GB2312" w:cs="仿宋_GB2312"/>
          <w:kern w:val="0"/>
          <w:sz w:val="32"/>
          <w:szCs w:val="32"/>
        </w:rPr>
        <w:t>辆，其中：副部（省）级及以上领导用车</w:t>
      </w:r>
      <w:r>
        <w:rPr>
          <w:rFonts w:hint="eastAsia" w:ascii="仿宋_GB2312" w:hAnsi="仿宋_GB2312" w:eastAsia="仿宋_GB2312" w:cs="仿宋_GB2312"/>
          <w:kern w:val="0"/>
          <w:sz w:val="32"/>
          <w:szCs w:val="32"/>
          <w:u w:val="single"/>
        </w:rPr>
        <w:t xml:space="preserve">0 </w:t>
      </w:r>
      <w:r>
        <w:rPr>
          <w:rFonts w:hint="eastAsia" w:ascii="仿宋_GB2312" w:hAnsi="仿宋_GB2312" w:eastAsia="仿宋_GB2312" w:cs="仿宋_GB2312"/>
          <w:kern w:val="0"/>
          <w:sz w:val="32"/>
          <w:szCs w:val="32"/>
        </w:rPr>
        <w:t>辆、主要负责人用车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辆、机要通信用车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辆、应急保障用车</w:t>
      </w:r>
      <w:r>
        <w:rPr>
          <w:rFonts w:hint="eastAsia" w:ascii="仿宋_GB2312" w:hAnsi="仿宋_GB2312" w:eastAsia="仿宋_GB2312" w:cs="仿宋_GB2312"/>
          <w:kern w:val="0"/>
          <w:sz w:val="32"/>
          <w:szCs w:val="32"/>
          <w:u w:val="single"/>
        </w:rPr>
        <w:t xml:space="preserve"> 14</w:t>
      </w:r>
      <w:r>
        <w:rPr>
          <w:rFonts w:hint="eastAsia" w:ascii="仿宋_GB2312" w:hAnsi="仿宋_GB2312" w:eastAsia="仿宋_GB2312" w:cs="仿宋_GB2312"/>
          <w:kern w:val="0"/>
          <w:sz w:val="32"/>
          <w:szCs w:val="32"/>
        </w:rPr>
        <w:t>辆、执法执勤用车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辆、特种专业技术用车</w:t>
      </w:r>
      <w:r>
        <w:rPr>
          <w:rFonts w:hint="eastAsia" w:ascii="仿宋_GB2312" w:hAnsi="仿宋_GB2312" w:eastAsia="仿宋_GB2312" w:cs="仿宋_GB2312"/>
          <w:kern w:val="0"/>
          <w:sz w:val="32"/>
          <w:szCs w:val="32"/>
          <w:u w:val="single"/>
        </w:rPr>
        <w:t xml:space="preserve"> 13</w:t>
      </w:r>
      <w:r>
        <w:rPr>
          <w:rFonts w:hint="eastAsia" w:ascii="仿宋_GB2312" w:hAnsi="仿宋_GB2312" w:eastAsia="仿宋_GB2312" w:cs="仿宋_GB2312"/>
          <w:kern w:val="0"/>
          <w:sz w:val="32"/>
          <w:szCs w:val="32"/>
        </w:rPr>
        <w:t>辆、离退休干部服务用车</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辆，其他用车</w:t>
      </w:r>
      <w:r>
        <w:rPr>
          <w:rFonts w:hint="eastAsia" w:ascii="仿宋_GB2312" w:hAnsi="仿宋_GB2312" w:eastAsia="仿宋_GB2312" w:cs="仿宋_GB2312"/>
          <w:kern w:val="0"/>
          <w:sz w:val="32"/>
          <w:szCs w:val="32"/>
          <w:u w:val="single"/>
        </w:rPr>
        <w:t xml:space="preserve"> 14</w:t>
      </w:r>
      <w:r>
        <w:rPr>
          <w:rFonts w:hint="eastAsia" w:ascii="仿宋_GB2312" w:hAnsi="仿宋_GB2312" w:eastAsia="仿宋_GB2312" w:cs="仿宋_GB2312"/>
          <w:kern w:val="0"/>
          <w:sz w:val="32"/>
          <w:szCs w:val="32"/>
        </w:rPr>
        <w:t>辆；单价100万元（含）以上的设备（不含车辆）</w:t>
      </w:r>
      <w:r>
        <w:rPr>
          <w:rFonts w:hint="eastAsia" w:ascii="仿宋_GB2312" w:hAnsi="仿宋_GB2312" w:eastAsia="仿宋_GB2312" w:cs="仿宋_GB2312"/>
          <w:kern w:val="0"/>
          <w:sz w:val="32"/>
          <w:szCs w:val="32"/>
          <w:u w:val="single"/>
        </w:rPr>
        <w:t xml:space="preserve"> 0</w:t>
      </w:r>
      <w:r>
        <w:rPr>
          <w:rFonts w:hint="eastAsia" w:ascii="仿宋_GB2312" w:hAnsi="仿宋_GB2312" w:eastAsia="仿宋_GB2312" w:cs="仿宋_GB2312"/>
          <w:kern w:val="0"/>
          <w:sz w:val="32"/>
          <w:szCs w:val="32"/>
        </w:rPr>
        <w:t>台（套）。</w:t>
      </w:r>
      <w:r>
        <w:rPr>
          <w:rFonts w:hint="eastAsia" w:ascii="仿宋_GB2312" w:hAnsi="仿宋_GB2312" w:eastAsia="仿宋_GB2312" w:cs="仿宋_GB2312"/>
          <w:kern w:val="0"/>
          <w:sz w:val="32"/>
          <w:szCs w:val="32"/>
          <w:lang w:val="en-US" w:eastAsia="zh-CN"/>
        </w:rPr>
        <w:t>我单位主要承担全区疫情防控和应急疫情处置，因此应急保障用车和专业技术用车共27台，占总体全部车辆的65.85%。</w:t>
      </w:r>
    </w:p>
    <w:p w14:paraId="7733EFE5">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十四、预算绩效情况说明</w:t>
      </w:r>
    </w:p>
    <w:p w14:paraId="60ACCC72">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（一）预算绩效管理工作开展情况。</w:t>
      </w:r>
    </w:p>
    <w:p w14:paraId="52724F49">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根据预算绩效管理要求组织对2023年一般公共预算项目支出全面开展绩效自评，其中一级项目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个，二级项目</w:t>
      </w:r>
      <w:r>
        <w:rPr>
          <w:rFonts w:hint="eastAsia" w:ascii="仿宋_GB2312" w:hAnsi="仿宋_GB2312" w:eastAsia="仿宋_GB2312" w:cs="仿宋_GB2312"/>
          <w:kern w:val="0"/>
          <w:sz w:val="32"/>
          <w:szCs w:val="32"/>
          <w:u w:val="single"/>
          <w:lang w:val="en-US" w:eastAsia="zh-CN"/>
        </w:rPr>
        <w:t>15</w:t>
      </w:r>
      <w:r>
        <w:rPr>
          <w:rFonts w:hint="eastAsia" w:ascii="仿宋_GB2312" w:hAnsi="仿宋_GB2312" w:eastAsia="仿宋_GB2312" w:cs="仿宋_GB2312"/>
          <w:kern w:val="0"/>
          <w:sz w:val="32"/>
          <w:szCs w:val="32"/>
        </w:rPr>
        <w:t>个，共涉及资金</w:t>
      </w:r>
      <w:r>
        <w:rPr>
          <w:rFonts w:hint="eastAsia" w:ascii="仿宋_GB2312" w:hAnsi="仿宋_GB2312" w:eastAsia="仿宋_GB2312" w:cs="仿宋_GB2312"/>
          <w:kern w:val="0"/>
          <w:sz w:val="32"/>
          <w:szCs w:val="32"/>
          <w:u w:val="single"/>
          <w:lang w:val="en-US" w:eastAsia="zh-CN"/>
        </w:rPr>
        <w:t>19211</w:t>
      </w:r>
      <w:r>
        <w:rPr>
          <w:rFonts w:hint="eastAsia" w:ascii="仿宋_GB2312" w:hAnsi="仿宋_GB2312" w:eastAsia="仿宋_GB2312" w:cs="仿宋_GB2312"/>
          <w:kern w:val="0"/>
          <w:sz w:val="32"/>
          <w:szCs w:val="32"/>
          <w:u w:val="single"/>
        </w:rPr>
        <w:t>.</w:t>
      </w:r>
      <w:r>
        <w:rPr>
          <w:rFonts w:hint="eastAsia" w:ascii="仿宋_GB2312" w:hAnsi="仿宋_GB2312" w:eastAsia="仿宋_GB2312" w:cs="仿宋_GB2312"/>
          <w:kern w:val="0"/>
          <w:sz w:val="32"/>
          <w:szCs w:val="32"/>
          <w:u w:val="single"/>
          <w:lang w:val="en-US" w:eastAsia="zh-CN"/>
        </w:rPr>
        <w:t>87</w:t>
      </w:r>
      <w:r>
        <w:rPr>
          <w:rFonts w:hint="eastAsia" w:ascii="仿宋_GB2312" w:hAnsi="仿宋_GB2312" w:eastAsia="仿宋_GB2312" w:cs="仿宋_GB2312"/>
          <w:kern w:val="0"/>
          <w:sz w:val="32"/>
          <w:szCs w:val="32"/>
        </w:rPr>
        <w:t>万元，占一般公共预算项目支出总额的100%；政府性基金预算项目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个，其中，一级项目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个，二级项目</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个，共涉及资金</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万元，占应纳入绩效自评的政府性基金预算项目支出总额的100%。</w:t>
      </w:r>
    </w:p>
    <w:p w14:paraId="428C0121">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我单位不涉及重点项目绩效评价，未聘请第三方绩效评价机构进行评价。以下为我单位开展绩效自评项目部分自评报告</w:t>
      </w:r>
    </w:p>
    <w:p w14:paraId="1F2147EC">
      <w:pPr>
        <w:keepNext w:val="0"/>
        <w:keepLines w:val="0"/>
        <w:pageBreakBefore w:val="0"/>
        <w:widowControl/>
        <w:kinsoku/>
        <w:wordWrap/>
        <w:overflowPunct/>
        <w:autoSpaceDE/>
        <w:autoSpaceDN/>
        <w:bidi w:val="0"/>
        <w:adjustRightInd/>
        <w:snapToGrid/>
        <w:spacing w:before="240" w:after="240"/>
        <w:ind w:firstLine="643"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（二）部门（单位）决算中项目绩效自评</w:t>
      </w:r>
      <w:r>
        <w:rPr>
          <w:rFonts w:hint="eastAsia" w:ascii="仿宋_GB2312" w:hAnsi="仿宋_GB2312" w:eastAsia="仿宋_GB2312" w:cs="仿宋_GB2312"/>
          <w:b/>
          <w:bCs/>
          <w:kern w:val="0"/>
          <w:sz w:val="32"/>
          <w:szCs w:val="32"/>
          <w:lang w:val="en-US" w:eastAsia="zh-CN"/>
        </w:rPr>
        <w:t>综述</w:t>
      </w:r>
      <w:r>
        <w:rPr>
          <w:rFonts w:hint="eastAsia" w:ascii="仿宋_GB2312" w:hAnsi="仿宋_GB2312" w:eastAsia="仿宋_GB2312" w:cs="仿宋_GB2312"/>
          <w:b/>
          <w:bCs/>
          <w:kern w:val="0"/>
          <w:sz w:val="32"/>
          <w:szCs w:val="32"/>
        </w:rPr>
        <w:t>。</w:t>
      </w:r>
    </w:p>
    <w:p w14:paraId="3EDEFAF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内蒙古自治区综合疾病预防控制中心 2023年度在决算中反映</w:t>
      </w:r>
      <w:r>
        <w:rPr>
          <w:rFonts w:hint="eastAsia" w:ascii="仿宋_GB2312" w:hAnsi="仿宋_GB2312" w:eastAsia="仿宋_GB2312" w:cs="仿宋_GB2312"/>
          <w:kern w:val="0"/>
          <w:sz w:val="32"/>
          <w:szCs w:val="32"/>
          <w:u w:val="single"/>
          <w:lang w:val="en-US" w:eastAsia="zh-CN"/>
        </w:rPr>
        <w:t>17</w:t>
      </w:r>
      <w:r>
        <w:rPr>
          <w:rFonts w:hint="eastAsia" w:ascii="仿宋_GB2312" w:hAnsi="仿宋_GB2312" w:eastAsia="仿宋_GB2312" w:cs="仿宋_GB2312"/>
          <w:kern w:val="0"/>
          <w:sz w:val="32"/>
          <w:szCs w:val="32"/>
        </w:rPr>
        <w:t>个一般公共预算项目，以及</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rPr>
        <w:t>个政府性基金项目， 共</w:t>
      </w:r>
      <w:r>
        <w:rPr>
          <w:rFonts w:hint="eastAsia" w:ascii="仿宋_GB2312" w:hAnsi="仿宋_GB2312" w:eastAsia="仿宋_GB2312" w:cs="仿宋_GB2312"/>
          <w:kern w:val="0"/>
          <w:sz w:val="32"/>
          <w:szCs w:val="32"/>
          <w:u w:val="single"/>
          <w:lang w:val="en-US" w:eastAsia="zh-CN"/>
        </w:rPr>
        <w:t>17</w:t>
      </w:r>
      <w:r>
        <w:rPr>
          <w:rFonts w:hint="eastAsia" w:ascii="仿宋_GB2312" w:hAnsi="仿宋_GB2312" w:eastAsia="仿宋_GB2312" w:cs="仿宋_GB2312"/>
          <w:kern w:val="0"/>
          <w:sz w:val="32"/>
          <w:szCs w:val="32"/>
        </w:rPr>
        <w:t>个项目的绩效自评结果。</w:t>
      </w:r>
    </w:p>
    <w:p w14:paraId="60FF8FD4">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2023年运行补助资金</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385</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385</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完成办公大楼的日常维护，保障办公大楼正常运转，提高工作效率，促进全区疾控工作顺利进行</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未发现执行过程中存在重点问题</w:t>
      </w:r>
      <w:r>
        <w:rPr>
          <w:rFonts w:hint="eastAsia" w:ascii="仿宋_GB2312" w:hAnsi="仿宋_GB2312" w:eastAsia="仿宋_GB2312" w:cs="仿宋_GB2312"/>
          <w:kern w:val="0"/>
          <w:sz w:val="32"/>
          <w:szCs w:val="32"/>
        </w:rPr>
        <w:t>。下一步改进措施：</w:t>
      </w:r>
      <w:r>
        <w:rPr>
          <w:rFonts w:hint="eastAsia" w:ascii="仿宋_GB2312" w:hAnsi="仿宋_GB2312" w:eastAsia="仿宋_GB2312" w:cs="仿宋_GB2312"/>
          <w:kern w:val="0"/>
          <w:sz w:val="32"/>
          <w:szCs w:val="32"/>
          <w:lang w:val="en-US" w:eastAsia="zh-CN"/>
        </w:rPr>
        <w:t>需要更加精准的预算各项费和可能出现的突发情况</w:t>
      </w:r>
      <w:r>
        <w:rPr>
          <w:rFonts w:hint="eastAsia" w:ascii="仿宋_GB2312" w:hAnsi="仿宋_GB2312" w:eastAsia="仿宋_GB2312" w:cs="仿宋_GB2312"/>
          <w:kern w:val="0"/>
          <w:sz w:val="32"/>
          <w:szCs w:val="32"/>
        </w:rPr>
        <w:t>。</w:t>
      </w:r>
    </w:p>
    <w:p w14:paraId="0E5F2E04">
      <w:pPr>
        <w:keepNext w:val="0"/>
        <w:keepLines w:val="0"/>
        <w:pageBreakBefore w:val="0"/>
        <w:widowControl/>
        <w:kinsoku/>
        <w:wordWrap/>
        <w:overflowPunct/>
        <w:autoSpaceDE/>
        <w:autoSpaceDN/>
        <w:bidi w:val="0"/>
        <w:adjustRightInd/>
        <w:snapToGrid/>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2023年学科建设、健康教育及12320热线服务</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92.42</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15</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9.62</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62.42</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及时完成各项工作计划，按照预算把项目经费投入合理分配，保证项目各项任务按期完成。该项目资金严格按照财务规定，实行专款专用，实施预算管理，商品服务支出项目严格按照项目规定支出，并通过审计部门审计。未发现执行过程中存在重点问题。下一步改进措施：抓好重点项目前期工作，提高项目前期工作质量；严格专项资金预算执行，确保专项资金及时到位，细化本级预算项目，强化预算约束</w:t>
      </w:r>
      <w:r>
        <w:rPr>
          <w:rFonts w:hint="eastAsia" w:ascii="仿宋_GB2312" w:hAnsi="仿宋_GB2312" w:eastAsia="仿宋_GB2312" w:cs="仿宋_GB2312"/>
          <w:kern w:val="0"/>
          <w:sz w:val="32"/>
          <w:szCs w:val="32"/>
        </w:rPr>
        <w:t>。</w:t>
      </w:r>
    </w:p>
    <w:p w14:paraId="7B23CD14">
      <w:pPr>
        <w:keepNext w:val="0"/>
        <w:keepLines w:val="0"/>
        <w:pageBreakBefore w:val="0"/>
        <w:kinsoku/>
        <w:wordWrap/>
        <w:overflowPunct/>
        <w:autoSpaceDE/>
        <w:autoSpaceDN/>
        <w:bidi w:val="0"/>
        <w:adjustRightInd/>
        <w:snapToGrid/>
        <w:spacing w:line="64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3.2023年重大传染病防控补助资金</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97.46</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8176</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lang w:val="en-US" w:eastAsia="zh-CN"/>
        </w:rPr>
        <w:t>6918.51</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84.62</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有效防控结核病、艾滋病等传染病发展，提高疫苗接种率，提高艾滋病感染者及患者生存质量，保障人民群众身体健康</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存在问题：</w:t>
      </w:r>
      <w:r>
        <w:rPr>
          <w:rFonts w:hint="eastAsia" w:ascii="仿宋_GB2312" w:hAnsi="仿宋_GB2312" w:eastAsia="仿宋_GB2312" w:cs="仿宋_GB2312"/>
          <w:kern w:val="0"/>
          <w:sz w:val="32"/>
          <w:szCs w:val="32"/>
        </w:rPr>
        <w:t>1. 基层疾控中心工作人员不足，制约项目的实施。2.随着公众的健康意识</w:t>
      </w:r>
      <w:r>
        <w:rPr>
          <w:rFonts w:hint="eastAsia" w:ascii="仿宋_GB2312" w:hAnsi="仿宋_GB2312" w:eastAsia="仿宋_GB2312" w:cs="仿宋_GB2312"/>
          <w:kern w:val="0"/>
          <w:sz w:val="32"/>
          <w:szCs w:val="32"/>
          <w:lang w:val="en-US" w:eastAsia="zh-CN"/>
        </w:rPr>
        <w:t>增加，禽流感职业暴露人群、土源性和食源性寄生虫病暴露人群、新冠病毒变异株监测人群自愿配合采集样本的难度增加。3.内蒙古地广人稀，服务半径大，样本采集耗时、耗力、耗经费。下一步改进措施：继续按照中央补助内蒙古自治区重大公共卫生服务疾病预防控制项目中包虫病防治、新冠肺炎监测、病毒性腹泻监测、流感、禽流感、SARS监测、麻风病监测、土食源性监测、疟疾监测项目、新冠本土变异监测、新冠输入变异监测、新冠扩大哨点监测、新冠城市污水监测项目的要求，做好各项目工作。继续强化项目资金管理和使用力度，严格按照工作目标任务组织投入，保障各项目标任务的完成率。。</w:t>
      </w:r>
    </w:p>
    <w:p w14:paraId="2F12D085">
      <w:pPr>
        <w:keepNext w:val="0"/>
        <w:keepLines w:val="0"/>
        <w:pageBreakBefore w:val="0"/>
        <w:kinsoku/>
        <w:wordWrap/>
        <w:overflowPunct/>
        <w:topLinePunct/>
        <w:autoSpaceDE/>
        <w:autoSpaceDN/>
        <w:bidi w:val="0"/>
        <w:adjustRightInd/>
        <w:snapToGrid/>
        <w:spacing w:line="53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4.2023年医疗服务与保障能力提升（卫生健康人才培养培训）</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95.35</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149</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13.72</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76.32</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完成癌症筛查早诊、住院医师规范化、二级实验室骨干人员培训，提高了癌症筛查早诊人才队伍专业能力，实验室生物安全管理能力，培养专业的具有实践经验的公共卫生医师</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存在问题：1.小部分学员由于工作任务较繁重或其他不可抗力的原因，存在线上线下全部课程完成进度较慢的现象。2.项目前期存在招生进度缓慢的现象。下一年度将加强宣传力度，落实执行责任到专人，确保及时有效执行工作计划。下一步改进措施：在下一年度的资金分配上进一步精准预算，做好资金执行计划布局，把握好项目执行进度，保证按时完成任务。此外，下一年度将新增培训基地，降低基层及边远地区人员参加培训的交通和时间成本，更好地培养基层急需紧缺的癌症筛查及早诊早治人才。</w:t>
      </w:r>
    </w:p>
    <w:p w14:paraId="28069128">
      <w:pPr>
        <w:keepNext w:val="0"/>
        <w:keepLines w:val="0"/>
        <w:pageBreakBefore w:val="0"/>
        <w:widowControl/>
        <w:kinsoku/>
        <w:wordWrap/>
        <w:overflowPunct/>
        <w:autoSpaceDE/>
        <w:autoSpaceDN/>
        <w:bidi w:val="0"/>
        <w:adjustRightInd/>
        <w:snapToGrid/>
        <w:spacing w:before="240" w:after="240"/>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5.2023年疾控检验补助资金</w:t>
      </w:r>
      <w:r>
        <w:rPr>
          <w:rFonts w:hint="eastAsia" w:ascii="仿宋_GB2312" w:hAnsi="仿宋_GB2312" w:eastAsia="仿宋_GB2312" w:cs="仿宋_GB2312"/>
          <w:kern w:val="0"/>
          <w:sz w:val="32"/>
          <w:szCs w:val="32"/>
        </w:rPr>
        <w:t>项目自评综述：根据年初设定的绩效目标，项目自评得分</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分。全年预算数为</w:t>
      </w:r>
      <w:r>
        <w:rPr>
          <w:rFonts w:hint="eastAsia" w:ascii="仿宋_GB2312" w:hAnsi="仿宋_GB2312" w:eastAsia="仿宋_GB2312" w:cs="仿宋_GB2312"/>
          <w:kern w:val="0"/>
          <w:sz w:val="32"/>
          <w:szCs w:val="32"/>
          <w:u w:val="single"/>
          <w:lang w:val="en-US" w:eastAsia="zh-CN"/>
        </w:rPr>
        <w:t>669.47</w:t>
      </w:r>
      <w:r>
        <w:rPr>
          <w:rFonts w:hint="eastAsia" w:ascii="仿宋_GB2312" w:hAnsi="仿宋_GB2312" w:eastAsia="仿宋_GB2312" w:cs="仿宋_GB2312"/>
          <w:kern w:val="0"/>
          <w:sz w:val="32"/>
          <w:szCs w:val="32"/>
        </w:rPr>
        <w:t>万元，执行数为</w:t>
      </w:r>
      <w:r>
        <w:rPr>
          <w:rFonts w:hint="eastAsia" w:ascii="仿宋_GB2312" w:hAnsi="仿宋_GB2312" w:eastAsia="仿宋_GB2312" w:cs="仿宋_GB2312"/>
          <w:kern w:val="0"/>
          <w:sz w:val="32"/>
          <w:szCs w:val="32"/>
          <w:u w:val="single"/>
          <w:lang w:val="en-US" w:eastAsia="zh-CN"/>
        </w:rPr>
        <w:t>669.47</w:t>
      </w:r>
      <w:r>
        <w:rPr>
          <w:rFonts w:hint="eastAsia" w:ascii="仿宋_GB2312" w:hAnsi="仿宋_GB2312" w:eastAsia="仿宋_GB2312" w:cs="仿宋_GB2312"/>
          <w:kern w:val="0"/>
          <w:sz w:val="32"/>
          <w:szCs w:val="32"/>
        </w:rPr>
        <w:t>万元，完成预算的</w:t>
      </w:r>
      <w:r>
        <w:rPr>
          <w:rFonts w:hint="eastAsia" w:ascii="仿宋_GB2312" w:hAnsi="仿宋_GB2312" w:eastAsia="仿宋_GB2312" w:cs="仿宋_GB2312"/>
          <w:kern w:val="0"/>
          <w:sz w:val="32"/>
          <w:szCs w:val="32"/>
          <w:u w:val="single"/>
          <w:lang w:val="en-US" w:eastAsia="zh-CN"/>
        </w:rPr>
        <w:t>100</w:t>
      </w:r>
      <w:r>
        <w:rPr>
          <w:rFonts w:hint="eastAsia" w:ascii="仿宋_GB2312" w:hAnsi="仿宋_GB2312" w:eastAsia="仿宋_GB2312" w:cs="仿宋_GB2312"/>
          <w:kern w:val="0"/>
          <w:sz w:val="32"/>
          <w:szCs w:val="32"/>
        </w:rPr>
        <w:t>%。项目绩效目标完成情况：</w:t>
      </w:r>
      <w:r>
        <w:rPr>
          <w:rFonts w:hint="eastAsia" w:ascii="仿宋_GB2312" w:hAnsi="仿宋_GB2312" w:eastAsia="仿宋_GB2312" w:cs="仿宋_GB2312"/>
          <w:kern w:val="0"/>
          <w:sz w:val="32"/>
          <w:szCs w:val="32"/>
          <w:lang w:val="en-US" w:eastAsia="zh-CN"/>
        </w:rPr>
        <w:t>举办卫生相关培训，进行了公共卫生相关宣传活动，组织了工作人员外出学习，提高了公共卫生从业人员工作能力，以及人民群众预防疾病的意识</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未发现执行过程中存在重点问题</w:t>
      </w:r>
      <w:r>
        <w:rPr>
          <w:rFonts w:hint="eastAsia" w:ascii="仿宋_GB2312" w:hAnsi="仿宋_GB2312" w:eastAsia="仿宋_GB2312" w:cs="仿宋_GB2312"/>
          <w:kern w:val="0"/>
          <w:sz w:val="32"/>
          <w:szCs w:val="32"/>
        </w:rPr>
        <w:t>。下一步改进措施：</w:t>
      </w:r>
      <w:r>
        <w:rPr>
          <w:rFonts w:hint="eastAsia" w:ascii="仿宋_GB2312" w:hAnsi="仿宋_GB2312" w:eastAsia="仿宋_GB2312" w:cs="仿宋_GB2312"/>
          <w:kern w:val="0"/>
          <w:sz w:val="32"/>
          <w:szCs w:val="32"/>
          <w:lang w:val="en-US" w:eastAsia="zh-CN"/>
        </w:rPr>
        <w:t>抓好重点项目工作，规范资金管理行为，提高资金使用效率，加大专项资金的监督检查力度</w:t>
      </w:r>
      <w:r>
        <w:rPr>
          <w:rFonts w:hint="eastAsia" w:ascii="仿宋_GB2312" w:hAnsi="仿宋_GB2312" w:eastAsia="仿宋_GB2312" w:cs="仿宋_GB2312"/>
          <w:kern w:val="0"/>
          <w:sz w:val="32"/>
          <w:szCs w:val="32"/>
        </w:rPr>
        <w:t>。</w:t>
      </w:r>
    </w:p>
    <w:p w14:paraId="2230DB91">
      <w:pPr>
        <w:widowControl/>
        <w:spacing w:before="240" w:after="240"/>
        <w:rPr>
          <w:rFonts w:hint="eastAsia" w:ascii="华文仿宋" w:hAnsi="华文仿宋" w:eastAsia="华文仿宋" w:cs="华文仿宋"/>
          <w:kern w:val="0"/>
          <w:sz w:val="32"/>
          <w:szCs w:val="32"/>
        </w:rPr>
      </w:pPr>
      <w:r>
        <w:rPr>
          <w:rFonts w:hint="eastAsia" w:ascii="华文仿宋" w:hAnsi="华文仿宋" w:eastAsia="华文仿宋" w:cs="华文仿宋"/>
          <w:sz w:val="32"/>
          <w:szCs w:val="32"/>
        </w:rPr>
        <w:drawing>
          <wp:inline distT="0" distB="0" distL="114300" distR="114300">
            <wp:extent cx="6179185" cy="8495030"/>
            <wp:effectExtent l="0" t="0" r="12065"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6179185" cy="8495030"/>
                    </a:xfrm>
                    <a:prstGeom prst="rect">
                      <a:avLst/>
                    </a:prstGeom>
                    <a:noFill/>
                    <a:ln>
                      <a:noFill/>
                    </a:ln>
                  </pic:spPr>
                </pic:pic>
              </a:graphicData>
            </a:graphic>
          </wp:inline>
        </w:drawing>
      </w:r>
    </w:p>
    <w:p w14:paraId="3D9A9375">
      <w:pPr>
        <w:widowControl/>
        <w:spacing w:before="240" w:after="240"/>
        <w:rPr>
          <w:rFonts w:hint="eastAsia" w:ascii="华文仿宋" w:hAnsi="华文仿宋" w:eastAsia="华文仿宋" w:cs="华文仿宋"/>
          <w:kern w:val="0"/>
          <w:sz w:val="32"/>
          <w:szCs w:val="32"/>
        </w:rPr>
      </w:pPr>
      <w:r>
        <w:rPr>
          <w:rFonts w:hint="eastAsia" w:ascii="华文仿宋" w:hAnsi="华文仿宋" w:eastAsia="华文仿宋" w:cs="华文仿宋"/>
          <w:sz w:val="32"/>
          <w:szCs w:val="32"/>
        </w:rPr>
        <w:drawing>
          <wp:inline distT="0" distB="0" distL="114300" distR="114300">
            <wp:extent cx="6180455" cy="7743190"/>
            <wp:effectExtent l="0" t="0" r="10795" b="1016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6180455" cy="7743190"/>
                    </a:xfrm>
                    <a:prstGeom prst="rect">
                      <a:avLst/>
                    </a:prstGeom>
                    <a:noFill/>
                    <a:ln>
                      <a:noFill/>
                    </a:ln>
                  </pic:spPr>
                </pic:pic>
              </a:graphicData>
            </a:graphic>
          </wp:inline>
        </w:drawing>
      </w:r>
    </w:p>
    <w:p w14:paraId="10FF0B05">
      <w:pPr>
        <w:widowControl/>
        <w:spacing w:before="240" w:after="240"/>
        <w:ind w:firstLine="640" w:firstLineChars="200"/>
        <w:rPr>
          <w:rFonts w:hint="eastAsia" w:ascii="华文仿宋" w:hAnsi="华文仿宋" w:eastAsia="华文仿宋" w:cs="华文仿宋"/>
          <w:kern w:val="0"/>
          <w:sz w:val="32"/>
          <w:szCs w:val="32"/>
        </w:rPr>
      </w:pPr>
    </w:p>
    <w:p w14:paraId="225ECB30">
      <w:pPr>
        <w:widowControl/>
        <w:spacing w:before="240" w:after="240"/>
        <w:rPr>
          <w:rFonts w:hint="eastAsia" w:ascii="华文仿宋" w:hAnsi="华文仿宋" w:eastAsia="华文仿宋" w:cs="华文仿宋"/>
          <w:sz w:val="32"/>
          <w:szCs w:val="32"/>
        </w:rPr>
      </w:pPr>
      <w:r>
        <w:rPr>
          <w:rFonts w:hint="eastAsia" w:ascii="华文仿宋" w:hAnsi="华文仿宋" w:eastAsia="华文仿宋" w:cs="华文仿宋"/>
          <w:sz w:val="32"/>
          <w:szCs w:val="32"/>
        </w:rPr>
        <w:drawing>
          <wp:inline distT="0" distB="0" distL="114300" distR="114300">
            <wp:extent cx="6127750" cy="8767445"/>
            <wp:effectExtent l="0" t="0" r="6350" b="1460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stretch>
                      <a:fillRect/>
                    </a:stretch>
                  </pic:blipFill>
                  <pic:spPr>
                    <a:xfrm>
                      <a:off x="0" y="0"/>
                      <a:ext cx="6127750" cy="8767445"/>
                    </a:xfrm>
                    <a:prstGeom prst="rect">
                      <a:avLst/>
                    </a:prstGeom>
                    <a:noFill/>
                    <a:ln>
                      <a:noFill/>
                    </a:ln>
                  </pic:spPr>
                </pic:pic>
              </a:graphicData>
            </a:graphic>
          </wp:inline>
        </w:drawing>
      </w:r>
    </w:p>
    <w:p w14:paraId="23489FE1">
      <w:pPr>
        <w:widowControl/>
        <w:spacing w:before="240" w:after="240"/>
        <w:rPr>
          <w:rFonts w:hint="eastAsia" w:ascii="华文仿宋" w:hAnsi="华文仿宋" w:eastAsia="华文仿宋" w:cs="华文仿宋"/>
          <w:sz w:val="32"/>
          <w:szCs w:val="32"/>
        </w:rPr>
      </w:pPr>
      <w:r>
        <w:rPr>
          <w:rFonts w:hint="eastAsia" w:ascii="华文仿宋" w:hAnsi="华文仿宋" w:eastAsia="华文仿宋" w:cs="华文仿宋"/>
          <w:sz w:val="32"/>
          <w:szCs w:val="32"/>
        </w:rPr>
        <w:drawing>
          <wp:inline distT="0" distB="0" distL="114300" distR="114300">
            <wp:extent cx="6182360" cy="8975090"/>
            <wp:effectExtent l="0" t="0" r="8890" b="1651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1"/>
                    <a:stretch>
                      <a:fillRect/>
                    </a:stretch>
                  </pic:blipFill>
                  <pic:spPr>
                    <a:xfrm>
                      <a:off x="0" y="0"/>
                      <a:ext cx="6182360" cy="8975090"/>
                    </a:xfrm>
                    <a:prstGeom prst="rect">
                      <a:avLst/>
                    </a:prstGeom>
                    <a:noFill/>
                    <a:ln>
                      <a:noFill/>
                    </a:ln>
                  </pic:spPr>
                </pic:pic>
              </a:graphicData>
            </a:graphic>
          </wp:inline>
        </w:drawing>
      </w:r>
    </w:p>
    <w:p w14:paraId="7B3254B1">
      <w:pPr>
        <w:widowControl/>
        <w:spacing w:before="240" w:after="240"/>
        <w:rPr>
          <w:rFonts w:hint="eastAsia" w:ascii="华文仿宋" w:hAnsi="华文仿宋" w:eastAsia="华文仿宋" w:cs="华文仿宋"/>
          <w:sz w:val="32"/>
          <w:szCs w:val="32"/>
        </w:rPr>
      </w:pPr>
      <w:r>
        <w:rPr>
          <w:rFonts w:hint="eastAsia" w:ascii="华文仿宋" w:hAnsi="华文仿宋" w:eastAsia="华文仿宋" w:cs="华文仿宋"/>
          <w:sz w:val="32"/>
          <w:szCs w:val="32"/>
        </w:rPr>
        <w:drawing>
          <wp:inline distT="0" distB="0" distL="114300" distR="114300">
            <wp:extent cx="6182360" cy="8301355"/>
            <wp:effectExtent l="0" t="0" r="8890" b="444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2"/>
                    <a:stretch>
                      <a:fillRect/>
                    </a:stretch>
                  </pic:blipFill>
                  <pic:spPr>
                    <a:xfrm>
                      <a:off x="0" y="0"/>
                      <a:ext cx="6182360" cy="8301355"/>
                    </a:xfrm>
                    <a:prstGeom prst="rect">
                      <a:avLst/>
                    </a:prstGeom>
                    <a:noFill/>
                    <a:ln>
                      <a:noFill/>
                    </a:ln>
                  </pic:spPr>
                </pic:pic>
              </a:graphicData>
            </a:graphic>
          </wp:inline>
        </w:drawing>
      </w:r>
    </w:p>
    <w:p w14:paraId="10818763">
      <w:pPr>
        <w:widowControl/>
        <w:spacing w:before="240" w:after="240"/>
        <w:rPr>
          <w:rFonts w:hint="eastAsia" w:ascii="华文仿宋" w:hAnsi="华文仿宋" w:eastAsia="华文仿宋" w:cs="华文仿宋"/>
          <w:sz w:val="32"/>
          <w:szCs w:val="32"/>
        </w:rPr>
      </w:pPr>
    </w:p>
    <w:p w14:paraId="31A97FC2">
      <w:pPr>
        <w:keepNext w:val="0"/>
        <w:keepLines w:val="0"/>
        <w:pageBreakBefore w:val="0"/>
        <w:widowControl/>
        <w:kinsoku/>
        <w:wordWrap/>
        <w:overflowPunct/>
        <w:topLinePunct w:val="0"/>
        <w:autoSpaceDE/>
        <w:autoSpaceDN/>
        <w:bidi w:val="0"/>
        <w:adjustRightInd/>
        <w:snapToGrid/>
        <w:spacing w:before="240" w:after="240"/>
        <w:ind w:firstLine="641" w:firstLineChars="200"/>
        <w:jc w:val="left"/>
        <w:textAlignment w:val="auto"/>
        <w:rPr>
          <w:rFonts w:hint="eastAsia" w:ascii="仿宋_GB2312" w:hAnsi="仿宋_GB2312" w:eastAsia="仿宋_GB2312" w:cs="仿宋_GB2312"/>
          <w:kern w:val="0"/>
          <w:sz w:val="32"/>
          <w:szCs w:val="32"/>
        </w:rPr>
      </w:pPr>
      <w:r>
        <w:rPr>
          <w:rFonts w:hint="eastAsia" w:ascii="华文仿宋" w:hAnsi="华文仿宋" w:eastAsia="华文仿宋" w:cs="华文仿宋"/>
          <w:b/>
          <w:bCs/>
          <w:kern w:val="0"/>
          <w:sz w:val="32"/>
          <w:szCs w:val="32"/>
        </w:rPr>
        <w:t>（</w:t>
      </w:r>
      <w:r>
        <w:rPr>
          <w:rFonts w:hint="eastAsia" w:ascii="仿宋_GB2312" w:hAnsi="仿宋_GB2312" w:eastAsia="仿宋_GB2312" w:cs="仿宋_GB2312"/>
          <w:b/>
          <w:bCs/>
          <w:kern w:val="0"/>
          <w:sz w:val="32"/>
          <w:szCs w:val="32"/>
        </w:rPr>
        <w:t>三）部门（单位）项目绩效评价结果。</w:t>
      </w:r>
    </w:p>
    <w:p w14:paraId="117E2995">
      <w:pPr>
        <w:keepNext w:val="0"/>
        <w:keepLines w:val="0"/>
        <w:pageBreakBefore w:val="0"/>
        <w:widowControl/>
        <w:kinsoku/>
        <w:wordWrap/>
        <w:overflowPunct/>
        <w:topLinePunct w:val="0"/>
        <w:autoSpaceDE/>
        <w:autoSpaceDN/>
        <w:bidi w:val="0"/>
        <w:adjustRightInd/>
        <w:snapToGrid/>
        <w:spacing w:before="240" w:after="240"/>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我单位不涉及重点项目绩效评价，未聘请第三方绩效评价机构进行评价。</w:t>
      </w:r>
    </w:p>
    <w:p w14:paraId="423595E9">
      <w:pPr>
        <w:widowControl/>
        <w:spacing w:before="240" w:after="240"/>
        <w:jc w:val="left"/>
        <w:rPr>
          <w:rFonts w:hint="eastAsia" w:ascii="仿宋_GB2312" w:hAnsi="仿宋_GB2312" w:eastAsia="仿宋_GB2312" w:cs="仿宋_GB2312"/>
          <w:kern w:val="0"/>
          <w:sz w:val="32"/>
          <w:szCs w:val="32"/>
        </w:rPr>
      </w:pPr>
    </w:p>
    <w:p w14:paraId="505655A0">
      <w:pPr>
        <w:pStyle w:val="3"/>
        <w:keepNext w:val="0"/>
        <w:keepLines w:val="0"/>
        <w:widowControl/>
        <w:spacing w:before="299" w:after="299" w:line="240" w:lineRule="auto"/>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第三部分  名词解释</w:t>
      </w:r>
    </w:p>
    <w:p w14:paraId="10466A66">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一、财政拨款收入：</w:t>
      </w:r>
      <w:r>
        <w:rPr>
          <w:rFonts w:hint="eastAsia" w:ascii="仿宋_GB2312" w:hAnsi="仿宋_GB2312" w:eastAsia="仿宋_GB2312" w:cs="仿宋_GB2312"/>
          <w:kern w:val="0"/>
          <w:sz w:val="32"/>
          <w:szCs w:val="32"/>
        </w:rPr>
        <w:t>从同级财政部门取得的各类财政拨款，包括一般公共预算财政拨款、政府性基金预算财政拨款、国有资本经营预算财政拨款。</w:t>
      </w:r>
    </w:p>
    <w:p w14:paraId="53619F56">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二、上级补助收入：</w:t>
      </w:r>
      <w:r>
        <w:rPr>
          <w:rFonts w:hint="eastAsia" w:ascii="仿宋_GB2312" w:hAnsi="仿宋_GB2312" w:eastAsia="仿宋_GB2312" w:cs="仿宋_GB2312"/>
          <w:kern w:val="0"/>
          <w:sz w:val="32"/>
          <w:szCs w:val="32"/>
        </w:rPr>
        <w:t>指事业单位从主管部门和上级单位取得的非财政补助收入。</w:t>
      </w:r>
    </w:p>
    <w:p w14:paraId="5D2FA6FE">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三、财政专户管理教育收费：</w:t>
      </w:r>
      <w:r>
        <w:rPr>
          <w:rFonts w:hint="eastAsia" w:ascii="仿宋_GB2312" w:hAnsi="仿宋_GB2312" w:eastAsia="仿宋_GB2312" w:cs="仿宋_GB2312"/>
          <w:kern w:val="0"/>
          <w:sz w:val="32"/>
          <w:szCs w:val="32"/>
        </w:rPr>
        <w:t>指缴入财政专户、实行专项管理的高中以上学费、住宿费、高校委托培养费、函大、电大、夜大及短训班培训费等教育收费。</w:t>
      </w:r>
    </w:p>
    <w:p w14:paraId="389D07DE">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四、事业收入：</w:t>
      </w:r>
      <w:r>
        <w:rPr>
          <w:rFonts w:hint="eastAsia" w:ascii="仿宋_GB2312" w:hAnsi="仿宋_GB2312" w:eastAsia="仿宋_GB2312" w:cs="仿宋_GB2312"/>
          <w:kern w:val="0"/>
          <w:sz w:val="32"/>
          <w:szCs w:val="32"/>
        </w:rPr>
        <w:t>指事业单位开展专业业务活动及其辅助活动取得的收入。</w:t>
      </w:r>
    </w:p>
    <w:p w14:paraId="35947CBB">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五、经营收入：</w:t>
      </w:r>
      <w:r>
        <w:rPr>
          <w:rFonts w:hint="eastAsia" w:ascii="仿宋_GB2312" w:hAnsi="仿宋_GB2312" w:eastAsia="仿宋_GB2312" w:cs="仿宋_GB2312"/>
          <w:kern w:val="0"/>
          <w:sz w:val="32"/>
          <w:szCs w:val="32"/>
        </w:rPr>
        <w:t>指事业单位在专业业务活动及其辅助活动之外开展非独立核算经营活动取得的收入。</w:t>
      </w:r>
    </w:p>
    <w:p w14:paraId="69FB0391">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六、附属单位上缴收入：</w:t>
      </w:r>
      <w:r>
        <w:rPr>
          <w:rFonts w:hint="eastAsia" w:ascii="仿宋_GB2312" w:hAnsi="仿宋_GB2312" w:eastAsia="仿宋_GB2312" w:cs="仿宋_GB2312"/>
          <w:kern w:val="0"/>
          <w:sz w:val="32"/>
          <w:szCs w:val="32"/>
        </w:rPr>
        <w:t>指事业单位取得附属独立核算单位按照有关规定上缴的收入。</w:t>
      </w:r>
    </w:p>
    <w:p w14:paraId="582F6713">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七、其他收入：</w:t>
      </w:r>
      <w:r>
        <w:rPr>
          <w:rFonts w:hint="eastAsia" w:ascii="仿宋_GB2312" w:hAnsi="仿宋_GB2312" w:eastAsia="仿宋_GB2312" w:cs="仿宋_GB2312"/>
          <w:kern w:val="0"/>
          <w:sz w:val="32"/>
          <w:szCs w:val="32"/>
        </w:rPr>
        <w:t>取得的除上述“财政拨款收入”、“上级补助收入”、“事业收入”、“经营收入”、“附属单位上缴收入”等以外的各项收入。</w:t>
      </w:r>
    </w:p>
    <w:p w14:paraId="0F8B94BD">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八、使用非财政拨款结余和专用结余：</w:t>
      </w:r>
      <w:r>
        <w:rPr>
          <w:rFonts w:hint="eastAsia" w:ascii="仿宋_GB2312" w:hAnsi="仿宋_GB2312" w:eastAsia="仿宋_GB2312" w:cs="仿宋_GB2312"/>
          <w:kern w:val="0"/>
          <w:sz w:val="32"/>
          <w:szCs w:val="32"/>
        </w:rPr>
        <w:t>指事业单位按照预算管理要求使用非财政拨款结余和专用结余弥补当年收支差额的数额。</w:t>
      </w:r>
    </w:p>
    <w:p w14:paraId="29C1D599">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九、年初结转和结余：</w:t>
      </w:r>
      <w:r>
        <w:rPr>
          <w:rFonts w:hint="eastAsia" w:ascii="仿宋_GB2312" w:hAnsi="仿宋_GB2312" w:eastAsia="仿宋_GB2312" w:cs="仿宋_GB2312"/>
          <w:kern w:val="0"/>
          <w:sz w:val="32"/>
          <w:szCs w:val="32"/>
        </w:rPr>
        <w:t>指单位上年结转本年使用的基本支出结转、项目支出结转和结余、经营结余。</w:t>
      </w:r>
    </w:p>
    <w:p w14:paraId="77E0C104">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十、结余分配：</w:t>
      </w:r>
      <w:r>
        <w:rPr>
          <w:rFonts w:hint="eastAsia" w:ascii="仿宋_GB2312" w:hAnsi="仿宋_GB2312" w:eastAsia="仿宋_GB2312" w:cs="仿宋_GB2312"/>
          <w:kern w:val="0"/>
          <w:sz w:val="32"/>
          <w:szCs w:val="32"/>
        </w:rPr>
        <w:t>指事业单位按规定缴纳企业所得税以及从非财政拨款结余或经营结余中提取各类结余的情况。</w:t>
      </w:r>
    </w:p>
    <w:p w14:paraId="42265388">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十一、年末结转和结余资金：</w:t>
      </w:r>
      <w:r>
        <w:rPr>
          <w:rFonts w:hint="eastAsia" w:ascii="仿宋_GB2312" w:hAnsi="仿宋_GB2312" w:eastAsia="仿宋_GB2312" w:cs="仿宋_GB2312"/>
          <w:kern w:val="0"/>
          <w:sz w:val="32"/>
          <w:szCs w:val="32"/>
        </w:rPr>
        <w:t>指单位结转下年的基本支出结转、项目支出结转和结余、经营结余。</w:t>
      </w:r>
    </w:p>
    <w:p w14:paraId="51A58FBE">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十二、基本支出：</w:t>
      </w:r>
      <w:r>
        <w:rPr>
          <w:rFonts w:hint="eastAsia" w:ascii="仿宋_GB2312" w:hAnsi="仿宋_GB2312" w:eastAsia="仿宋_GB2312" w:cs="仿宋_GB2312"/>
          <w:kern w:val="0"/>
          <w:sz w:val="32"/>
          <w:szCs w:val="32"/>
        </w:rPr>
        <w:t>指为保障机构正常运转、完成日常工作任务所发生的支出，包括人员经费和公用经费。</w:t>
      </w:r>
    </w:p>
    <w:p w14:paraId="0A94F678">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十三、项目支出：</w:t>
      </w:r>
      <w:r>
        <w:rPr>
          <w:rFonts w:hint="eastAsia" w:ascii="仿宋_GB2312" w:hAnsi="仿宋_GB2312" w:eastAsia="仿宋_GB2312" w:cs="仿宋_GB2312"/>
          <w:kern w:val="0"/>
          <w:sz w:val="32"/>
          <w:szCs w:val="32"/>
        </w:rPr>
        <w:t>指在为完成特定的工作任务和事业发展目标所发生的支出。</w:t>
      </w:r>
    </w:p>
    <w:p w14:paraId="196D7E8A">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十四、上缴上级支出：</w:t>
      </w:r>
      <w:r>
        <w:rPr>
          <w:rFonts w:hint="eastAsia" w:ascii="仿宋_GB2312" w:hAnsi="仿宋_GB2312" w:eastAsia="仿宋_GB2312" w:cs="仿宋_GB2312"/>
          <w:kern w:val="0"/>
          <w:sz w:val="32"/>
          <w:szCs w:val="32"/>
        </w:rPr>
        <w:t>指事业单位按照财政部门和主管部门的规定上缴上级单位的支出。</w:t>
      </w:r>
    </w:p>
    <w:p w14:paraId="5ED2BDE9">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十五、经营支出：</w:t>
      </w:r>
      <w:r>
        <w:rPr>
          <w:rFonts w:hint="eastAsia" w:ascii="仿宋_GB2312" w:hAnsi="仿宋_GB2312" w:eastAsia="仿宋_GB2312" w:cs="仿宋_GB2312"/>
          <w:kern w:val="0"/>
          <w:sz w:val="32"/>
          <w:szCs w:val="32"/>
        </w:rPr>
        <w:t>指事业单位在专业业务活动及其辅助活动之外开展非独立核算经营活动发生的支出。</w:t>
      </w:r>
    </w:p>
    <w:p w14:paraId="6E82EB4A">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十六、对附属单位补助支出：</w:t>
      </w:r>
      <w:r>
        <w:rPr>
          <w:rFonts w:hint="eastAsia" w:ascii="仿宋_GB2312" w:hAnsi="仿宋_GB2312" w:eastAsia="仿宋_GB2312" w:cs="仿宋_GB2312"/>
          <w:kern w:val="0"/>
          <w:sz w:val="32"/>
          <w:szCs w:val="32"/>
        </w:rPr>
        <w:t>指事业单位用财政拨款收入之外的收入对附属单位补助发生的支出。</w:t>
      </w:r>
    </w:p>
    <w:p w14:paraId="2917A508">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十七、“三公”经费：</w:t>
      </w:r>
      <w:r>
        <w:rPr>
          <w:rFonts w:hint="eastAsia" w:ascii="仿宋_GB2312" w:hAnsi="仿宋_GB2312" w:eastAsia="仿宋_GB2312" w:cs="仿宋_GB2312"/>
          <w:kern w:val="0"/>
          <w:sz w:val="32"/>
          <w:szCs w:val="32"/>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5CCA4117">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    十八、机构运行经费：</w:t>
      </w:r>
      <w:r>
        <w:rPr>
          <w:rFonts w:hint="eastAsia" w:ascii="仿宋_GB2312" w:hAnsi="仿宋_GB2312" w:eastAsia="仿宋_GB2312" w:cs="仿宋_GB2312"/>
          <w:kern w:val="0"/>
          <w:sz w:val="32"/>
          <w:szCs w:val="32"/>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4BD30FC">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color w:val="0E00FE"/>
          <w:kern w:val="0"/>
          <w:sz w:val="32"/>
          <w:szCs w:val="32"/>
        </w:rPr>
        <w:t> </w:t>
      </w:r>
    </w:p>
    <w:p w14:paraId="508EF859">
      <w:pPr>
        <w:pStyle w:val="3"/>
        <w:keepNext w:val="0"/>
        <w:keepLines w:val="0"/>
        <w:widowControl/>
        <w:spacing w:before="299" w:after="299" w:line="240" w:lineRule="auto"/>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第四部分 决算公开联系方式及信息反馈渠道</w:t>
      </w:r>
    </w:p>
    <w:p w14:paraId="15EC2D7A">
      <w:pPr>
        <w:widowControl/>
        <w:spacing w:before="240" w:after="240"/>
        <w:jc w:val="left"/>
        <w:rPr>
          <w:rFonts w:hint="eastAsia" w:ascii="仿宋_GB2312" w:hAnsi="仿宋_GB2312" w:eastAsia="仿宋_GB2312" w:cs="仿宋_GB2312"/>
          <w:kern w:val="0"/>
          <w:sz w:val="32"/>
          <w:szCs w:val="32"/>
        </w:rPr>
      </w:pPr>
    </w:p>
    <w:p w14:paraId="035FF0AD">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本单位决算公开信息反馈和联系方式：</w:t>
      </w:r>
    </w:p>
    <w:p w14:paraId="6AE774F3">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联系人：</w:t>
      </w:r>
      <w:r>
        <w:rPr>
          <w:rFonts w:hint="eastAsia" w:ascii="仿宋_GB2312" w:hAnsi="仿宋_GB2312" w:eastAsia="仿宋_GB2312" w:cs="仿宋_GB2312"/>
          <w:kern w:val="0"/>
          <w:sz w:val="32"/>
          <w:szCs w:val="32"/>
          <w:u w:val="single"/>
        </w:rPr>
        <w:t xml:space="preserve">王晓静 </w:t>
      </w:r>
      <w:r>
        <w:rPr>
          <w:rFonts w:hint="eastAsia" w:ascii="仿宋_GB2312" w:hAnsi="仿宋_GB2312" w:eastAsia="仿宋_GB2312" w:cs="仿宋_GB2312"/>
          <w:kern w:val="0"/>
          <w:sz w:val="32"/>
          <w:szCs w:val="32"/>
        </w:rPr>
        <w:t>          联系电话：0471-4395801- </w:t>
      </w:r>
    </w:p>
    <w:p w14:paraId="47F1FA84">
      <w:pPr>
        <w:widowControl/>
        <w:spacing w:before="240" w:after="240"/>
        <w:jc w:val="left"/>
        <w:rPr>
          <w:rFonts w:hint="eastAsia" w:ascii="仿宋_GB2312" w:hAnsi="仿宋_GB2312" w:eastAsia="仿宋_GB2312" w:cs="仿宋_GB2312"/>
          <w:kern w:val="0"/>
          <w:sz w:val="32"/>
          <w:szCs w:val="32"/>
        </w:rPr>
      </w:pPr>
    </w:p>
    <w:p w14:paraId="3F696245">
      <w:pPr>
        <w:widowControl/>
        <w:spacing w:before="240" w:after="24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第五部分 部门（单位）决算表</w:t>
      </w:r>
    </w:p>
    <w:p w14:paraId="599C9450">
      <w:pPr>
        <w:widowControl/>
        <w:spacing w:before="240" w:after="240"/>
        <w:jc w:val="center"/>
        <w:rPr>
          <w:rFonts w:hint="eastAsia" w:ascii="仿宋_GB2312" w:hAnsi="仿宋_GB2312" w:eastAsia="仿宋_GB2312" w:cs="仿宋_GB2312"/>
          <w:kern w:val="0"/>
          <w:sz w:val="32"/>
          <w:szCs w:val="32"/>
        </w:rPr>
      </w:pPr>
    </w:p>
    <w:p w14:paraId="0AB2CDD7">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见附件。1</w:t>
      </w:r>
    </w:p>
    <w:p w14:paraId="5B827F3E">
      <w:pPr>
        <w:widowControl/>
        <w:spacing w:before="240" w:after="240"/>
        <w:jc w:val="left"/>
        <w:rPr>
          <w:rFonts w:hint="eastAsia" w:ascii="仿宋_GB2312" w:hAnsi="仿宋_GB2312" w:eastAsia="仿宋_GB2312" w:cs="仿宋_GB2312"/>
          <w:kern w:val="0"/>
          <w:sz w:val="32"/>
          <w:szCs w:val="32"/>
        </w:rPr>
      </w:pPr>
    </w:p>
    <w:bookmarkEnd w:id="0"/>
    <w:p w14:paraId="064DC7E7">
      <w:pPr>
        <w:tabs>
          <w:tab w:val="left" w:pos="8415"/>
        </w:tabs>
        <w:rPr>
          <w:rFonts w:hint="eastAsia" w:ascii="华文仿宋" w:hAnsi="华文仿宋" w:eastAsia="华文仿宋" w:cs="华文仿宋"/>
          <w:sz w:val="32"/>
          <w:szCs w:val="32"/>
        </w:rPr>
      </w:pPr>
      <w:bookmarkStart w:id="1" w:name="_GoBack"/>
      <w:bookmarkEnd w:id="1"/>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D1928">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1"/>
      <w:jc w:val="center"/>
    </w:pPr>
    <w:r>
      <w:fldChar w:fldCharType="begin"/>
    </w:r>
    <w:r>
      <w:instrText xml:space="preserve"> PAGE   \* MERGEFORMAT </w:instrText>
    </w:r>
    <w:r>
      <w:fldChar w:fldCharType="separate"/>
    </w:r>
    <w:r>
      <w:rPr>
        <w:lang w:val="zh-CN"/>
      </w:rPr>
      <w:t>23</w:t>
    </w:r>
    <w:r>
      <w:rPr>
        <w:lang w:val="zh-CN"/>
      </w:rPr>
      <w:fldChar w:fldCharType="end"/>
    </w:r>
  </w:p>
  <w:p w14:paraId="2E0A9122">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wMTQxOTdlY2Q1ODNlYjU1MGQ3ZTQ3YjQ1Y2FjYWY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57B9E"/>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0E3419"/>
    <w:rsid w:val="013E2686"/>
    <w:rsid w:val="019E475E"/>
    <w:rsid w:val="01AD1520"/>
    <w:rsid w:val="055A7363"/>
    <w:rsid w:val="05777919"/>
    <w:rsid w:val="076D6AAF"/>
    <w:rsid w:val="0868528B"/>
    <w:rsid w:val="08F875BE"/>
    <w:rsid w:val="09495CA3"/>
    <w:rsid w:val="094A7DF8"/>
    <w:rsid w:val="09953CFB"/>
    <w:rsid w:val="0A252635"/>
    <w:rsid w:val="0A294854"/>
    <w:rsid w:val="0A5B1BB3"/>
    <w:rsid w:val="0BC4171F"/>
    <w:rsid w:val="0BE36304"/>
    <w:rsid w:val="0C1E61C7"/>
    <w:rsid w:val="101271BF"/>
    <w:rsid w:val="109B53FF"/>
    <w:rsid w:val="10D10E21"/>
    <w:rsid w:val="110F36F7"/>
    <w:rsid w:val="112453F4"/>
    <w:rsid w:val="12D002D3"/>
    <w:rsid w:val="13614AC7"/>
    <w:rsid w:val="138F6E51"/>
    <w:rsid w:val="14FE0114"/>
    <w:rsid w:val="153345D8"/>
    <w:rsid w:val="1783099B"/>
    <w:rsid w:val="1A843541"/>
    <w:rsid w:val="1AED2CFB"/>
    <w:rsid w:val="1C0227D6"/>
    <w:rsid w:val="1C722196"/>
    <w:rsid w:val="1C940F54"/>
    <w:rsid w:val="1DD65CC8"/>
    <w:rsid w:val="1DEC1E2A"/>
    <w:rsid w:val="1E241D23"/>
    <w:rsid w:val="1F330EF8"/>
    <w:rsid w:val="203D2697"/>
    <w:rsid w:val="20D34741"/>
    <w:rsid w:val="215313DE"/>
    <w:rsid w:val="234E6301"/>
    <w:rsid w:val="23BD30C5"/>
    <w:rsid w:val="27702CEA"/>
    <w:rsid w:val="2786250D"/>
    <w:rsid w:val="281B1842"/>
    <w:rsid w:val="285223EF"/>
    <w:rsid w:val="29655AE4"/>
    <w:rsid w:val="29E17ECF"/>
    <w:rsid w:val="29ED3287"/>
    <w:rsid w:val="2A987029"/>
    <w:rsid w:val="2AEC3C94"/>
    <w:rsid w:val="2B563FA5"/>
    <w:rsid w:val="2BC62CFE"/>
    <w:rsid w:val="2BE45EC7"/>
    <w:rsid w:val="2C0F35AA"/>
    <w:rsid w:val="2C5D75B5"/>
    <w:rsid w:val="2C9D0465"/>
    <w:rsid w:val="2E397442"/>
    <w:rsid w:val="2FA174E6"/>
    <w:rsid w:val="2FBF5823"/>
    <w:rsid w:val="301F41BB"/>
    <w:rsid w:val="30BE080C"/>
    <w:rsid w:val="310B0BE0"/>
    <w:rsid w:val="32DD2327"/>
    <w:rsid w:val="32E6395A"/>
    <w:rsid w:val="33E0343E"/>
    <w:rsid w:val="341E1D1F"/>
    <w:rsid w:val="347B2CCE"/>
    <w:rsid w:val="34811C79"/>
    <w:rsid w:val="348F1FB5"/>
    <w:rsid w:val="35327830"/>
    <w:rsid w:val="377917A5"/>
    <w:rsid w:val="385171A9"/>
    <w:rsid w:val="39E93F55"/>
    <w:rsid w:val="39FA3D41"/>
    <w:rsid w:val="3AFA30B4"/>
    <w:rsid w:val="3B50528A"/>
    <w:rsid w:val="3BC90D67"/>
    <w:rsid w:val="3D8F1598"/>
    <w:rsid w:val="3DEF48B2"/>
    <w:rsid w:val="3FD10DF4"/>
    <w:rsid w:val="415A14B7"/>
    <w:rsid w:val="41C1665E"/>
    <w:rsid w:val="42100EF9"/>
    <w:rsid w:val="426E5C20"/>
    <w:rsid w:val="42BF2BF6"/>
    <w:rsid w:val="43F5412D"/>
    <w:rsid w:val="444C672F"/>
    <w:rsid w:val="48A028AB"/>
    <w:rsid w:val="4A050C18"/>
    <w:rsid w:val="4AC3186A"/>
    <w:rsid w:val="4B5856BF"/>
    <w:rsid w:val="4DCA28A4"/>
    <w:rsid w:val="4EC54E1A"/>
    <w:rsid w:val="4FEB12F8"/>
    <w:rsid w:val="500817D5"/>
    <w:rsid w:val="50E35A2B"/>
    <w:rsid w:val="534E7ABD"/>
    <w:rsid w:val="54C31DFB"/>
    <w:rsid w:val="551E721A"/>
    <w:rsid w:val="557B4484"/>
    <w:rsid w:val="55996716"/>
    <w:rsid w:val="55C01C70"/>
    <w:rsid w:val="58584F50"/>
    <w:rsid w:val="58F31F05"/>
    <w:rsid w:val="58F6010E"/>
    <w:rsid w:val="59617E35"/>
    <w:rsid w:val="5B4B2B4A"/>
    <w:rsid w:val="5D790AA4"/>
    <w:rsid w:val="5F233B03"/>
    <w:rsid w:val="5FC63340"/>
    <w:rsid w:val="6082700E"/>
    <w:rsid w:val="61E1553A"/>
    <w:rsid w:val="62233AD9"/>
    <w:rsid w:val="625E7607"/>
    <w:rsid w:val="626F2E52"/>
    <w:rsid w:val="643172AC"/>
    <w:rsid w:val="64E36599"/>
    <w:rsid w:val="666B757E"/>
    <w:rsid w:val="66865C91"/>
    <w:rsid w:val="66D72ACB"/>
    <w:rsid w:val="67B016C6"/>
    <w:rsid w:val="67E0352B"/>
    <w:rsid w:val="68247481"/>
    <w:rsid w:val="693C6626"/>
    <w:rsid w:val="698B3121"/>
    <w:rsid w:val="69D518CF"/>
    <w:rsid w:val="6A334ED5"/>
    <w:rsid w:val="6A435E00"/>
    <w:rsid w:val="6A515E36"/>
    <w:rsid w:val="6B14078A"/>
    <w:rsid w:val="6BC95AF1"/>
    <w:rsid w:val="6BFF1513"/>
    <w:rsid w:val="6C26398F"/>
    <w:rsid w:val="6C6B0957"/>
    <w:rsid w:val="6FC30AAA"/>
    <w:rsid w:val="70843905"/>
    <w:rsid w:val="70992A6C"/>
    <w:rsid w:val="7374431D"/>
    <w:rsid w:val="745E6FF3"/>
    <w:rsid w:val="75C07C7B"/>
    <w:rsid w:val="762A1882"/>
    <w:rsid w:val="76D90BB3"/>
    <w:rsid w:val="77D71337"/>
    <w:rsid w:val="77D73344"/>
    <w:rsid w:val="788B2D70"/>
    <w:rsid w:val="79285D6C"/>
    <w:rsid w:val="797B531E"/>
    <w:rsid w:val="797F3C93"/>
    <w:rsid w:val="7A925C48"/>
    <w:rsid w:val="7AB25DA1"/>
    <w:rsid w:val="7AFD57B8"/>
    <w:rsid w:val="7C5331B5"/>
    <w:rsid w:val="7D1F573D"/>
    <w:rsid w:val="7DC349F4"/>
    <w:rsid w:val="7F11752E"/>
    <w:rsid w:val="7FD82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autoRedefine/>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autoRedefine/>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autoRedefine/>
    <w:qFormat/>
    <w:uiPriority w:val="0"/>
    <w:pPr>
      <w:ind w:left="630"/>
      <w:jc w:val="left"/>
    </w:pPr>
    <w:rPr>
      <w:sz w:val="20"/>
      <w:szCs w:val="20"/>
    </w:rPr>
  </w:style>
  <w:style w:type="paragraph" w:styleId="15">
    <w:name w:val="toc 6"/>
    <w:basedOn w:val="1"/>
    <w:next w:val="1"/>
    <w:autoRedefine/>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autoRedefine/>
    <w:qFormat/>
    <w:uiPriority w:val="0"/>
    <w:pPr>
      <w:ind w:left="1680"/>
      <w:jc w:val="left"/>
    </w:pPr>
    <w:rPr>
      <w:sz w:val="20"/>
      <w:szCs w:val="20"/>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customStyle="1" w:styleId="22">
    <w:name w:val="标题 4 字符"/>
    <w:basedOn w:val="19"/>
    <w:link w:val="5"/>
    <w:qFormat/>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qFormat/>
    <w:uiPriority w:val="0"/>
    <w:rPr>
      <w:b/>
      <w:bCs/>
      <w:kern w:val="2"/>
      <w:sz w:val="32"/>
      <w:szCs w:val="32"/>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emf"/><Relationship Id="rId11" Type="http://schemas.openxmlformats.org/officeDocument/2006/relationships/image" Target="media/image4.emf"/><Relationship Id="rId10" Type="http://schemas.openxmlformats.org/officeDocument/2006/relationships/image" Target="media/image3.emf"/><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tx>
            <c:strRef>
              <c:f>Sheet1!$C$1</c:f>
              <c:strCache>
                <c:ptCount val="1"/>
                <c:pt idx="0">
                  <c:v>占比%</c:v>
                </c:pt>
              </c:strCache>
            </c:strRef>
          </c:tx>
          <c:spPr/>
          <c:explosion val="0"/>
          <c:dPt>
            <c:idx val="0"/>
            <c:bubble3D val="0"/>
            <c:spPr>
              <a:solidFill>
                <a:schemeClr val="accent1"/>
              </a:solidFill>
              <a:ln>
                <a:solidFill>
                  <a:schemeClr val="bg1"/>
                </a:solidFill>
              </a:ln>
              <a:effectLst/>
            </c:spPr>
          </c:dPt>
          <c:dPt>
            <c:idx val="1"/>
            <c:bubble3D val="0"/>
            <c:spPr>
              <a:solidFill>
                <a:schemeClr val="accent3"/>
              </a:solidFill>
              <a:ln>
                <a:solidFill>
                  <a:schemeClr val="bg1"/>
                </a:solidFill>
              </a:ln>
              <a:effectLst/>
            </c:spPr>
          </c:dPt>
          <c:dPt>
            <c:idx val="2"/>
            <c:bubble3D val="0"/>
            <c:spPr>
              <a:solidFill>
                <a:schemeClr val="accent5">
                  <a:lumMod val="60000"/>
                  <a:lumOff val="40000"/>
                </a:schemeClr>
              </a:solidFill>
              <a:ln>
                <a:solidFill>
                  <a:schemeClr val="bg1"/>
                </a:solidFill>
              </a:ln>
              <a:effectLst/>
            </c:spPr>
          </c:dPt>
          <c:dLbls>
            <c:dLbl>
              <c:idx val="1"/>
              <c:layout>
                <c:manualLayout>
                  <c:x val="0.0132759199284705"/>
                  <c:y val="0.12113265029551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85534804839572"/>
                  <c:y val="0"/>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财政拨款收入</c:v>
                </c:pt>
                <c:pt idx="1">
                  <c:v>事业收入</c:v>
                </c:pt>
                <c:pt idx="2">
                  <c:v>其他收入</c:v>
                </c:pt>
              </c:strCache>
            </c:strRef>
          </c:cat>
          <c:val>
            <c:numRef>
              <c:f>Sheet1!$C$2:$C$4</c:f>
              <c:numCache>
                <c:formatCode>0.00%</c:formatCode>
                <c:ptCount val="3"/>
                <c:pt idx="0">
                  <c:v>0.9781</c:v>
                </c:pt>
                <c:pt idx="1">
                  <c:v>0.0213</c:v>
                </c:pt>
                <c:pt idx="2">
                  <c:v>0.0006</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Sheet1!$B$1</c15:sqref>
                        </c15:formulaRef>
                      </c:ext>
                    </c:extLst>
                    <c:strCache>
                      <c:ptCount val="1"/>
                      <c:pt idx="0">
                        <c:v>收入</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Sheet1!$A$2:$A$4</c15:sqref>
                        </c15:formulaRef>
                      </c:ext>
                    </c:extLst>
                    <c:strCache>
                      <c:ptCount val="3"/>
                      <c:pt idx="0">
                        <c:v>财政拨款收入</c:v>
                      </c:pt>
                      <c:pt idx="1">
                        <c:v>事业收入</c:v>
                      </c:pt>
                      <c:pt idx="2">
                        <c:v>其他收入</c:v>
                      </c:pt>
                    </c:strCache>
                  </c:strRef>
                </c:cat>
                <c:val>
                  <c:numRef>
                    <c:extLst>
                      <c:ext uri="{02D57815-91ED-43cb-92C2-25804820EDAC}">
                        <c15:formulaRef>
                          <c15:sqref>Sheet1!$B$2:$B$4</c15:sqref>
                        </c15:formulaRef>
                      </c:ext>
                    </c:extLst>
                    <c:numCache>
                      <c:formatCode>General</c:formatCode>
                      <c:ptCount val="3"/>
                      <c:pt idx="0">
                        <c:v>25541.36</c:v>
                      </c:pt>
                      <c:pt idx="1">
                        <c:v>554.85</c:v>
                      </c:pt>
                      <c:pt idx="2">
                        <c:v>16.47</c:v>
                      </c:pt>
                    </c:numCache>
                  </c:numRef>
                </c:val>
              </c15:ser>
            </c15:filteredPieSeries>
          </c:ext>
        </c:extLst>
      </c:pieChart>
      <c:spPr>
        <a:noFill/>
        <a:ln>
          <a:noFill/>
        </a:ln>
        <a:effectLst/>
      </c:spPr>
    </c:plotArea>
    <c:legend>
      <c:legendPos val="r"/>
      <c:layout>
        <c:manualLayout>
          <c:xMode val="edge"/>
          <c:yMode val="edge"/>
          <c:x val="0.723967141821696"/>
          <c:y val="0.370936068077678"/>
          <c:w val="0.217443827011355"/>
          <c:h val="0.37268164957451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tx>
            <c:strRef>
              <c:f>Sheet1!$B$1</c:f>
              <c:strCache>
                <c:ptCount val="1"/>
                <c:pt idx="0">
                  <c:v>支出占比%</c:v>
                </c:pt>
              </c:strCache>
            </c:strRef>
          </c:tx>
          <c:spPr/>
          <c:explosion val="0"/>
          <c:dPt>
            <c:idx val="0"/>
            <c:bubble3D val="0"/>
            <c:spPr>
              <a:solidFill>
                <a:schemeClr val="accent1"/>
              </a:solidFill>
              <a:ln>
                <a:solidFill>
                  <a:schemeClr val="bg1"/>
                </a:solidFill>
              </a:ln>
              <a:effectLst/>
            </c:spPr>
          </c:dPt>
          <c:dPt>
            <c:idx val="1"/>
            <c:bubble3D val="0"/>
            <c:spPr>
              <a:solidFill>
                <a:schemeClr val="accent3"/>
              </a:solidFill>
              <a:ln>
                <a:solidFill>
                  <a:schemeClr val="bg1"/>
                </a:solidFill>
              </a:ln>
              <a:effectLst/>
            </c:spPr>
          </c:dPt>
          <c:dLbls>
            <c:dLbl>
              <c:idx val="1"/>
              <c:layout>
                <c:manualLayout>
                  <c:x val="0.0132759199284705"/>
                  <c:y val="0.12113265029551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0.3031</c:v>
                </c:pt>
                <c:pt idx="1">
                  <c:v>0.6969</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Sheet1!#REF!</c15:sqref>
                        </c15:formulaRef>
                      </c:ext>
                    </c:extLst>
                    <c:strCache>
                      <c:ptCount val="1"/>
                      <c:pt idx="0">
                        <c:v/>
                      </c:pt>
                    </c:strCache>
                  </c:strRef>
                </c:tx>
                <c:spPr/>
                <c:explosion val="0"/>
                <c:dPt>
                  <c:idx val="0"/>
                  <c:bubble3D val="0"/>
                  <c:spPr>
                    <a:solidFill>
                      <a:schemeClr val="accent1"/>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基本支出</c:v>
                      </c:pt>
                      <c:pt idx="1">
                        <c:v>项目支出</c:v>
                      </c:pt>
                    </c:strCache>
                  </c:strRef>
                </c:cat>
                <c:val>
                  <c:numRef>
                    <c:extLst>
                      <c:ext uri="{02D57815-91ED-43cb-92C2-25804820EDAC}">
                        <c15:formulaRef>
                          <c15:sqref>Sheet1!#REF!</c15:sqref>
                        </c15:formulaRef>
                      </c:ext>
                    </c:extLst>
                    <c:numCache>
                      <c:formatCode>General</c:formatCode>
                      <c:ptCount val="1"/>
                      <c:pt idx="0">
                        <c:v>1</c:v>
                      </c:pt>
                    </c:numCache>
                  </c:numRef>
                </c:val>
              </c15:ser>
            </c15:filteredPieSeries>
          </c:ext>
        </c:extLst>
      </c:pieChart>
      <c:spPr>
        <a:noFill/>
        <a:ln>
          <a:noFill/>
        </a:ln>
        <a:effectLst/>
      </c:spPr>
    </c:plotArea>
    <c:legend>
      <c:legendPos val="r"/>
      <c:layout>
        <c:manualLayout>
          <c:xMode val="edge"/>
          <c:yMode val="edge"/>
          <c:x val="0.756946122251752"/>
          <c:y val="0.365044730525856"/>
          <c:w val="0.136748006764919"/>
          <c:h val="0.37268164957451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34</Pages>
  <Words>11311</Words>
  <Characters>13003</Characters>
  <Lines>1</Lines>
  <Paragraphs>1</Paragraphs>
  <TotalTime>5</TotalTime>
  <ScaleCrop>false</ScaleCrop>
  <LinksUpToDate>false</LinksUpToDate>
  <CharactersWithSpaces>13409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杨朕</cp:lastModifiedBy>
  <cp:lastPrinted>2024-08-22T03:29:00Z</cp:lastPrinted>
  <dcterms:modified xsi:type="dcterms:W3CDTF">2024-09-01T06:48:01Z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0C361A3BB5F74A6CA3DBBD0595E93415_13</vt:lpwstr>
  </property>
</Properties>
</file>