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22E5A">
      <w:pPr>
        <w:jc w:val="center"/>
        <w:rPr>
          <w:rFonts w:eastAsia="黑体" w:cs="宋体"/>
          <w:b/>
          <w:sz w:val="52"/>
          <w:szCs w:val="52"/>
          <w:highlight w:val="none"/>
        </w:rPr>
      </w:pPr>
    </w:p>
    <w:p w14:paraId="549279CB">
      <w:pPr>
        <w:spacing w:line="600" w:lineRule="exact"/>
        <w:jc w:val="both"/>
        <w:rPr>
          <w:rFonts w:ascii="Arial" w:hAnsi="Arial" w:eastAsia="宋体"/>
          <w:b/>
          <w:bCs/>
          <w:sz w:val="32"/>
          <w:szCs w:val="32"/>
          <w:highlight w:val="none"/>
        </w:rPr>
      </w:pPr>
    </w:p>
    <w:p w14:paraId="110CB0E2">
      <w:pPr>
        <w:spacing w:line="600" w:lineRule="exact"/>
        <w:jc w:val="center"/>
        <w:rPr>
          <w:rFonts w:ascii="Arial" w:hAnsi="Arial" w:eastAsia="宋体"/>
          <w:b/>
          <w:bCs/>
          <w:sz w:val="32"/>
          <w:szCs w:val="32"/>
          <w:highlight w:val="none"/>
        </w:rPr>
      </w:pPr>
    </w:p>
    <w:p w14:paraId="4FB8BFB1">
      <w:pPr>
        <w:spacing w:line="600" w:lineRule="exact"/>
        <w:jc w:val="center"/>
        <w:rPr>
          <w:rFonts w:ascii="Arial" w:hAnsi="Arial" w:eastAsia="宋体"/>
          <w:b/>
          <w:bCs/>
          <w:sz w:val="32"/>
          <w:szCs w:val="32"/>
          <w:highlight w:val="none"/>
        </w:rPr>
      </w:pPr>
    </w:p>
    <w:p w14:paraId="37E31C13">
      <w:pPr>
        <w:spacing w:line="600" w:lineRule="exact"/>
        <w:jc w:val="center"/>
        <w:rPr>
          <w:rFonts w:hint="eastAsia" w:ascii="方正小标宋简体" w:hAnsi="方正小标宋简体" w:eastAsia="方正小标宋简体" w:cs="方正小标宋简体"/>
          <w:sz w:val="44"/>
          <w:szCs w:val="44"/>
          <w:highlight w:val="none"/>
          <w:u w:val="none"/>
          <w:lang w:val="en-US" w:eastAsia="zh-CN"/>
        </w:rPr>
      </w:pPr>
      <w:r>
        <w:rPr>
          <w:rFonts w:hint="eastAsia" w:ascii="方正小标宋简体" w:hAnsi="方正小标宋简体" w:eastAsia="方正小标宋简体" w:cs="方正小标宋简体"/>
          <w:sz w:val="44"/>
          <w:szCs w:val="44"/>
          <w:highlight w:val="none"/>
          <w:u w:val="none"/>
          <w:lang w:val="en-US" w:eastAsia="zh-CN"/>
        </w:rPr>
        <w:t>内蒙古自治区健康管理服务中心</w:t>
      </w:r>
    </w:p>
    <w:p w14:paraId="495A8D6F">
      <w:pPr>
        <w:spacing w:line="600" w:lineRule="exact"/>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2025</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u w:val="none"/>
        </w:rPr>
        <w:t>预</w:t>
      </w:r>
      <w:r>
        <w:rPr>
          <w:rFonts w:hint="eastAsia" w:ascii="方正小标宋简体" w:hAnsi="方正小标宋简体" w:eastAsia="方正小标宋简体" w:cs="方正小标宋简体"/>
          <w:sz w:val="44"/>
          <w:szCs w:val="44"/>
          <w:highlight w:val="none"/>
        </w:rPr>
        <w:t>算公开</w:t>
      </w:r>
      <w:r>
        <w:rPr>
          <w:rFonts w:hint="eastAsia" w:ascii="方正小标宋简体" w:hAnsi="方正小标宋简体" w:eastAsia="方正小标宋简体" w:cs="方正小标宋简体"/>
          <w:sz w:val="44"/>
          <w:szCs w:val="44"/>
          <w:highlight w:val="none"/>
          <w:lang w:val="en-US" w:eastAsia="zh-CN"/>
        </w:rPr>
        <w:t>报告</w:t>
      </w:r>
    </w:p>
    <w:p w14:paraId="55EEF5B2">
      <w:pPr>
        <w:adjustRightInd w:val="0"/>
        <w:snapToGrid w:val="0"/>
        <w:spacing w:line="600" w:lineRule="exact"/>
        <w:ind w:firstLine="640"/>
        <w:rPr>
          <w:rFonts w:ascii="Times New Roman" w:hAnsi="Times New Roman" w:eastAsia="仿宋_GB2312"/>
          <w:sz w:val="32"/>
          <w:szCs w:val="32"/>
          <w:highlight w:val="none"/>
        </w:rPr>
      </w:pPr>
    </w:p>
    <w:p w14:paraId="0CDEABB7">
      <w:pPr>
        <w:adjustRightInd w:val="0"/>
        <w:snapToGrid w:val="0"/>
        <w:spacing w:line="600" w:lineRule="exact"/>
        <w:ind w:firstLine="640"/>
        <w:rPr>
          <w:rFonts w:ascii="Times New Roman" w:hAnsi="Times New Roman" w:eastAsia="仿宋_GB2312"/>
          <w:sz w:val="32"/>
          <w:szCs w:val="32"/>
          <w:highlight w:val="none"/>
        </w:rPr>
      </w:pPr>
    </w:p>
    <w:p w14:paraId="4C46D4D9">
      <w:pPr>
        <w:adjustRightInd w:val="0"/>
        <w:snapToGrid w:val="0"/>
        <w:spacing w:line="600" w:lineRule="exact"/>
        <w:ind w:firstLine="640"/>
        <w:rPr>
          <w:rFonts w:ascii="Times New Roman" w:hAnsi="Times New Roman" w:eastAsia="仿宋_GB2312"/>
          <w:sz w:val="32"/>
          <w:szCs w:val="32"/>
          <w:highlight w:val="none"/>
        </w:rPr>
      </w:pPr>
    </w:p>
    <w:p w14:paraId="4BE0D876">
      <w:pPr>
        <w:adjustRightInd w:val="0"/>
        <w:snapToGrid w:val="0"/>
        <w:spacing w:line="600" w:lineRule="exact"/>
        <w:ind w:firstLine="640"/>
        <w:rPr>
          <w:rFonts w:ascii="Times New Roman" w:hAnsi="Times New Roman" w:eastAsia="仿宋_GB2312"/>
          <w:sz w:val="32"/>
          <w:szCs w:val="32"/>
          <w:highlight w:val="none"/>
        </w:rPr>
      </w:pPr>
    </w:p>
    <w:p w14:paraId="3DE95F5C">
      <w:pPr>
        <w:adjustRightInd w:val="0"/>
        <w:snapToGrid w:val="0"/>
        <w:spacing w:line="600" w:lineRule="exact"/>
        <w:ind w:firstLine="640"/>
        <w:rPr>
          <w:rFonts w:ascii="Times New Roman" w:hAnsi="Times New Roman" w:eastAsia="仿宋_GB2312"/>
          <w:sz w:val="32"/>
          <w:szCs w:val="32"/>
          <w:highlight w:val="none"/>
        </w:rPr>
      </w:pPr>
    </w:p>
    <w:p w14:paraId="25C895E3">
      <w:pPr>
        <w:adjustRightInd w:val="0"/>
        <w:snapToGrid w:val="0"/>
        <w:spacing w:line="600" w:lineRule="exact"/>
        <w:ind w:firstLine="640"/>
        <w:rPr>
          <w:rFonts w:ascii="Times New Roman" w:hAnsi="Times New Roman" w:eastAsia="仿宋_GB2312"/>
          <w:sz w:val="32"/>
          <w:szCs w:val="32"/>
          <w:highlight w:val="none"/>
        </w:rPr>
      </w:pPr>
    </w:p>
    <w:p w14:paraId="2C44AA46">
      <w:pPr>
        <w:adjustRightInd w:val="0"/>
        <w:snapToGrid w:val="0"/>
        <w:spacing w:line="600" w:lineRule="exact"/>
        <w:ind w:firstLine="640"/>
        <w:rPr>
          <w:rFonts w:ascii="Times New Roman" w:hAnsi="Times New Roman" w:eastAsia="仿宋_GB2312"/>
          <w:sz w:val="32"/>
          <w:szCs w:val="32"/>
          <w:highlight w:val="none"/>
        </w:rPr>
      </w:pPr>
    </w:p>
    <w:p w14:paraId="76D5262F">
      <w:pPr>
        <w:adjustRightInd w:val="0"/>
        <w:snapToGrid w:val="0"/>
        <w:spacing w:line="600" w:lineRule="exact"/>
        <w:ind w:firstLine="640"/>
        <w:rPr>
          <w:rFonts w:ascii="Times New Roman" w:hAnsi="Times New Roman" w:eastAsia="仿宋_GB2312"/>
          <w:sz w:val="32"/>
          <w:szCs w:val="32"/>
          <w:highlight w:val="none"/>
        </w:rPr>
      </w:pPr>
    </w:p>
    <w:p w14:paraId="11DED7F9">
      <w:pPr>
        <w:adjustRightInd w:val="0"/>
        <w:snapToGrid w:val="0"/>
        <w:spacing w:line="600" w:lineRule="exact"/>
        <w:ind w:firstLine="640"/>
        <w:rPr>
          <w:rFonts w:ascii="Times New Roman" w:hAnsi="Times New Roman" w:eastAsia="仿宋_GB2312"/>
          <w:sz w:val="32"/>
          <w:szCs w:val="32"/>
          <w:highlight w:val="none"/>
        </w:rPr>
      </w:pPr>
    </w:p>
    <w:p w14:paraId="73BD0D1C">
      <w:pPr>
        <w:pStyle w:val="18"/>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批复时间：</w:t>
      </w:r>
      <w:r>
        <w:rPr>
          <w:rFonts w:ascii="黑体" w:hAnsi="黑体" w:eastAsia="黑体" w:cs="黑体"/>
          <w:sz w:val="32"/>
          <w:szCs w:val="32"/>
          <w:highlight w:val="none"/>
          <w:u w:val="single"/>
        </w:rPr>
        <w:t xml:space="preserve">  </w:t>
      </w:r>
      <w:r>
        <w:rPr>
          <w:rFonts w:hint="eastAsia" w:ascii="黑体" w:hAnsi="黑体" w:eastAsia="黑体" w:cs="黑体"/>
          <w:sz w:val="32"/>
          <w:szCs w:val="32"/>
          <w:highlight w:val="none"/>
          <w:u w:val="single"/>
          <w:lang w:val="en-US" w:eastAsia="zh-CN"/>
        </w:rPr>
        <w:t>2025</w:t>
      </w:r>
      <w:r>
        <w:rPr>
          <w:rFonts w:ascii="黑体" w:hAnsi="黑体" w:eastAsia="黑体" w:cs="黑体"/>
          <w:sz w:val="32"/>
          <w:szCs w:val="32"/>
          <w:highlight w:val="none"/>
          <w:u w:val="single"/>
        </w:rPr>
        <w:t xml:space="preserve"> 年 </w:t>
      </w:r>
      <w:r>
        <w:rPr>
          <w:rFonts w:hint="eastAsia" w:ascii="黑体" w:hAnsi="黑体" w:eastAsia="黑体" w:cs="黑体"/>
          <w:sz w:val="32"/>
          <w:szCs w:val="32"/>
          <w:highlight w:val="none"/>
          <w:u w:val="single"/>
          <w:lang w:val="en-US" w:eastAsia="zh-CN"/>
        </w:rPr>
        <w:t>1</w:t>
      </w:r>
      <w:r>
        <w:rPr>
          <w:rFonts w:ascii="黑体" w:hAnsi="黑体" w:eastAsia="黑体" w:cs="黑体"/>
          <w:sz w:val="32"/>
          <w:szCs w:val="32"/>
          <w:highlight w:val="none"/>
          <w:u w:val="single"/>
        </w:rPr>
        <w:t xml:space="preserve">月 </w:t>
      </w:r>
      <w:r>
        <w:rPr>
          <w:rFonts w:hint="eastAsia" w:ascii="黑体" w:hAnsi="黑体" w:eastAsia="黑体" w:cs="黑体"/>
          <w:sz w:val="32"/>
          <w:szCs w:val="32"/>
          <w:highlight w:val="none"/>
          <w:u w:val="single"/>
          <w:lang w:val="en-US" w:eastAsia="zh-CN"/>
        </w:rPr>
        <w:t>27</w:t>
      </w:r>
      <w:r>
        <w:rPr>
          <w:rFonts w:ascii="黑体" w:hAnsi="黑体" w:eastAsia="黑体" w:cs="黑体"/>
          <w:sz w:val="32"/>
          <w:szCs w:val="32"/>
          <w:highlight w:val="none"/>
          <w:u w:val="single"/>
        </w:rPr>
        <w:t xml:space="preserve"> 日</w:t>
      </w:r>
    </w:p>
    <w:p w14:paraId="79CD16CF">
      <w:pPr>
        <w:pStyle w:val="18"/>
        <w:spacing w:after="0" w:line="600" w:lineRule="exact"/>
        <w:ind w:left="0" w:leftChars="0" w:firstLine="0"/>
        <w:jc w:val="center"/>
        <w:rPr>
          <w:rFonts w:hint="default" w:ascii="黑体" w:hAnsi="黑体" w:eastAsia="黑体" w:cs="黑体"/>
          <w:highlight w:val="none"/>
        </w:rPr>
      </w:pPr>
      <w:r>
        <w:rPr>
          <w:rFonts w:ascii="黑体" w:hAnsi="黑体" w:eastAsia="黑体" w:cs="黑体"/>
          <w:sz w:val="32"/>
          <w:szCs w:val="32"/>
          <w:highlight w:val="none"/>
        </w:rPr>
        <w:t>公开时间：</w:t>
      </w:r>
      <w:r>
        <w:rPr>
          <w:rFonts w:ascii="黑体" w:hAnsi="黑体" w:eastAsia="黑体" w:cs="黑体"/>
          <w:sz w:val="32"/>
          <w:szCs w:val="32"/>
          <w:highlight w:val="none"/>
          <w:u w:val="single"/>
        </w:rPr>
        <w:t xml:space="preserve">  </w:t>
      </w:r>
      <w:r>
        <w:rPr>
          <w:rFonts w:hint="eastAsia" w:ascii="黑体" w:hAnsi="黑体" w:eastAsia="黑体" w:cs="黑体"/>
          <w:sz w:val="32"/>
          <w:szCs w:val="32"/>
          <w:highlight w:val="none"/>
          <w:u w:val="single"/>
          <w:lang w:val="en-US" w:eastAsia="zh-CN"/>
        </w:rPr>
        <w:t>2025</w:t>
      </w:r>
      <w:r>
        <w:rPr>
          <w:rFonts w:ascii="黑体" w:hAnsi="黑体" w:eastAsia="黑体" w:cs="黑体"/>
          <w:sz w:val="32"/>
          <w:szCs w:val="32"/>
          <w:highlight w:val="none"/>
          <w:u w:val="single"/>
        </w:rPr>
        <w:t xml:space="preserve"> 年 </w:t>
      </w:r>
      <w:r>
        <w:rPr>
          <w:rFonts w:hint="eastAsia" w:ascii="黑体" w:hAnsi="黑体" w:eastAsia="黑体" w:cs="黑体"/>
          <w:sz w:val="32"/>
          <w:szCs w:val="32"/>
          <w:highlight w:val="none"/>
          <w:u w:val="single"/>
          <w:lang w:val="en-US" w:eastAsia="zh-CN"/>
        </w:rPr>
        <w:t xml:space="preserve">2 </w:t>
      </w:r>
      <w:r>
        <w:rPr>
          <w:rFonts w:ascii="黑体" w:hAnsi="黑体" w:eastAsia="黑体" w:cs="黑体"/>
          <w:sz w:val="32"/>
          <w:szCs w:val="32"/>
          <w:highlight w:val="none"/>
          <w:u w:val="single"/>
        </w:rPr>
        <w:t xml:space="preserve">月  </w:t>
      </w:r>
      <w:r>
        <w:rPr>
          <w:rFonts w:hint="eastAsia" w:ascii="黑体" w:hAnsi="黑体" w:eastAsia="黑体" w:cs="黑体"/>
          <w:sz w:val="32"/>
          <w:szCs w:val="32"/>
          <w:highlight w:val="none"/>
          <w:u w:val="single"/>
          <w:lang w:val="en-US" w:eastAsia="zh-CN"/>
        </w:rPr>
        <w:t>14</w:t>
      </w:r>
      <w:r>
        <w:rPr>
          <w:rFonts w:ascii="黑体" w:hAnsi="黑体" w:eastAsia="黑体" w:cs="黑体"/>
          <w:sz w:val="32"/>
          <w:szCs w:val="32"/>
          <w:highlight w:val="none"/>
          <w:u w:val="single"/>
        </w:rPr>
        <w:t xml:space="preserve"> 日</w:t>
      </w:r>
    </w:p>
    <w:p w14:paraId="59EB97B6">
      <w:pPr>
        <w:adjustRightInd w:val="0"/>
        <w:snapToGrid w:val="0"/>
        <w:spacing w:line="600" w:lineRule="exact"/>
        <w:ind w:firstLine="640"/>
        <w:rPr>
          <w:rFonts w:ascii="Times New Roman" w:hAnsi="Times New Roman" w:eastAsia="仿宋_GB2312"/>
          <w:sz w:val="32"/>
          <w:szCs w:val="32"/>
          <w:highlight w:val="none"/>
        </w:rPr>
      </w:pPr>
    </w:p>
    <w:p w14:paraId="225DDA1A">
      <w:pPr>
        <w:pageBreakBefore/>
        <w:tabs>
          <w:tab w:val="left" w:pos="4533"/>
        </w:tabs>
        <w:adjustRightInd w:val="0"/>
        <w:snapToGrid w:val="0"/>
        <w:spacing w:line="600" w:lineRule="exact"/>
        <w:jc w:val="center"/>
        <w:rPr>
          <w:sz w:val="44"/>
          <w:szCs w:val="44"/>
          <w:highlight w:val="none"/>
        </w:rPr>
      </w:pPr>
      <w:r>
        <w:rPr>
          <w:sz w:val="44"/>
          <w:szCs w:val="44"/>
          <w:highlight w:val="none"/>
        </w:rPr>
        <w:t>目</w:t>
      </w:r>
      <w:r>
        <w:rPr>
          <w:rFonts w:hint="eastAsia" w:eastAsia="宋体"/>
          <w:sz w:val="44"/>
          <w:szCs w:val="44"/>
          <w:highlight w:val="none"/>
        </w:rPr>
        <w:t xml:space="preserve">  </w:t>
      </w:r>
      <w:r>
        <w:rPr>
          <w:rFonts w:hint="eastAsia"/>
          <w:sz w:val="44"/>
          <w:szCs w:val="44"/>
          <w:highlight w:val="none"/>
        </w:rPr>
        <w:t xml:space="preserve">  </w:t>
      </w:r>
      <w:r>
        <w:rPr>
          <w:sz w:val="44"/>
          <w:szCs w:val="44"/>
          <w:highlight w:val="none"/>
        </w:rPr>
        <w:t>录</w:t>
      </w:r>
    </w:p>
    <w:p w14:paraId="0B082A65">
      <w:pPr>
        <w:rPr>
          <w:highlight w:val="none"/>
        </w:rPr>
      </w:pPr>
    </w:p>
    <w:p w14:paraId="5D9A3CFF">
      <w:pPr>
        <w:pStyle w:val="8"/>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第一部分 单位概况</w:t>
      </w:r>
    </w:p>
    <w:p w14:paraId="7B887465">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一、主要职能、职责</w:t>
      </w:r>
    </w:p>
    <w:p w14:paraId="22B8AD2E">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二、单位机构设置及预算单位构成情况</w:t>
      </w:r>
    </w:p>
    <w:p w14:paraId="318D0A7B">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三、单位主要工作任务及目标</w:t>
      </w:r>
    </w:p>
    <w:p w14:paraId="50302C36">
      <w:pPr>
        <w:pStyle w:val="8"/>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第二部分 单位预算情况说明</w:t>
      </w:r>
    </w:p>
    <w:p w14:paraId="5E241EC1">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一、收支预算总体情况说明</w:t>
      </w:r>
    </w:p>
    <w:p w14:paraId="4913B5B8">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二、收入预算情况说明</w:t>
      </w:r>
    </w:p>
    <w:p w14:paraId="74BE2D50">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三、支出预算情况说明</w:t>
      </w:r>
    </w:p>
    <w:p w14:paraId="5912FA5E">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四、财政拨款收支预算总体情况说明</w:t>
      </w:r>
    </w:p>
    <w:p w14:paraId="5AC9F94C">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五、一般公共预算支出预算情况说明</w:t>
      </w:r>
    </w:p>
    <w:p w14:paraId="1F708374">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六、一般公共预算基本支出预算情况说明</w:t>
      </w:r>
    </w:p>
    <w:p w14:paraId="4D90C204">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七、一般公共预算“三公”经费支出预算情况说明</w:t>
      </w:r>
    </w:p>
    <w:p w14:paraId="07EFFF92">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八、政府性基金预算支出预算情况说明</w:t>
      </w:r>
    </w:p>
    <w:p w14:paraId="5223A3D8">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九、国有资本经营预算支出预算情况说明</w:t>
      </w:r>
    </w:p>
    <w:p w14:paraId="452E69C9">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十、项目支出预算情况说明</w:t>
      </w:r>
    </w:p>
    <w:p w14:paraId="19F094B5">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w:t>
      </w:r>
      <w:r>
        <w:rPr>
          <w:rFonts w:hint="eastAsia" w:ascii="Times New Roman" w:hAnsi="Times New Roman" w:eastAsia="仿宋_GB2312" w:cs="仿宋"/>
          <w:sz w:val="32"/>
          <w:szCs w:val="32"/>
          <w:highlight w:val="none"/>
          <w:lang w:val="en-US" w:eastAsia="zh-CN"/>
        </w:rPr>
        <w:t>机构</w:t>
      </w:r>
      <w:r>
        <w:rPr>
          <w:rFonts w:hint="eastAsia" w:ascii="Times New Roman" w:hAnsi="Times New Roman" w:eastAsia="仿宋_GB2312" w:cs="仿宋"/>
          <w:sz w:val="32"/>
          <w:szCs w:val="32"/>
          <w:highlight w:val="none"/>
        </w:rPr>
        <w:t>运行经费支出预算情况说明</w:t>
      </w:r>
    </w:p>
    <w:p w14:paraId="1146B27B">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十二、政府采购支出预算情况说明</w:t>
      </w:r>
    </w:p>
    <w:p w14:paraId="749D1290">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十三、国有资产占用情况说明</w:t>
      </w:r>
    </w:p>
    <w:p w14:paraId="3A8341D8">
      <w:pPr>
        <w:widowControl/>
        <w:spacing w:line="600" w:lineRule="exact"/>
        <w:jc w:val="lef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 xml:space="preserve">十四、项目绩效目标情况说明 </w:t>
      </w:r>
    </w:p>
    <w:p w14:paraId="24357E3E">
      <w:pPr>
        <w:pStyle w:val="8"/>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第三部分 名词解释</w:t>
      </w:r>
    </w:p>
    <w:p w14:paraId="1F190B22">
      <w:pPr>
        <w:pStyle w:val="8"/>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第四部分 预算公开联系方式及信息反馈渠道</w:t>
      </w:r>
    </w:p>
    <w:p w14:paraId="4FC68FFE">
      <w:pPr>
        <w:pStyle w:val="8"/>
        <w:spacing w:after="0" w:line="600" w:lineRule="exact"/>
        <w:rPr>
          <w:rFonts w:hint="eastAsia" w:ascii="黑体" w:hAnsi="黑体" w:eastAsia="黑体" w:cs="黑体"/>
          <w:sz w:val="32"/>
          <w:szCs w:val="32"/>
          <w:highlight w:val="none"/>
        </w:rPr>
      </w:pPr>
    </w:p>
    <w:p w14:paraId="04634CCD">
      <w:pPr>
        <w:pStyle w:val="8"/>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第五部分 </w:t>
      </w:r>
      <w:r>
        <w:rPr>
          <w:rFonts w:hint="eastAsia" w:ascii="黑体" w:hAnsi="黑体" w:eastAsia="黑体" w:cs="黑体"/>
          <w:sz w:val="32"/>
          <w:szCs w:val="32"/>
          <w:highlight w:val="none"/>
          <w:lang w:val="en-US" w:eastAsia="zh-CN"/>
        </w:rPr>
        <w:t>2025</w:t>
      </w:r>
      <w:r>
        <w:rPr>
          <w:rFonts w:hint="eastAsia" w:ascii="黑体" w:hAnsi="黑体" w:eastAsia="黑体" w:cs="黑体"/>
          <w:sz w:val="32"/>
          <w:szCs w:val="32"/>
          <w:highlight w:val="none"/>
        </w:rPr>
        <w:t>年度单位预算表</w:t>
      </w:r>
    </w:p>
    <w:p w14:paraId="221972AE">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一、收支总表</w:t>
      </w:r>
    </w:p>
    <w:p w14:paraId="58106F22">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二、收入总表</w:t>
      </w:r>
    </w:p>
    <w:p w14:paraId="1EC46A85">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三、支出总表</w:t>
      </w:r>
    </w:p>
    <w:p w14:paraId="799A2765">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四、财政拨款收支总表</w:t>
      </w:r>
    </w:p>
    <w:p w14:paraId="7D77084E">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五、一般公共预算支出表</w:t>
      </w:r>
    </w:p>
    <w:p w14:paraId="358BF5DA">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六、一般公共预算基本支出表</w:t>
      </w:r>
    </w:p>
    <w:p w14:paraId="33D9BD52">
      <w:pPr>
        <w:pStyle w:val="8"/>
        <w:spacing w:after="0" w:line="600" w:lineRule="exact"/>
        <w:rPr>
          <w:rFonts w:ascii="Times New Roman" w:hAnsi="Times New Roman" w:eastAsia="仿宋_GB2312" w:cs="仿宋"/>
          <w:spacing w:val="-16"/>
          <w:w w:val="95"/>
          <w:sz w:val="32"/>
          <w:szCs w:val="32"/>
          <w:highlight w:val="none"/>
        </w:rPr>
      </w:pPr>
      <w:r>
        <w:rPr>
          <w:rFonts w:hint="eastAsia" w:ascii="Times New Roman" w:hAnsi="Times New Roman" w:eastAsia="仿宋_GB2312" w:cs="仿宋"/>
          <w:spacing w:val="-17"/>
          <w:w w:val="95"/>
          <w:sz w:val="32"/>
          <w:szCs w:val="32"/>
          <w:highlight w:val="none"/>
        </w:rPr>
        <w:t>七、一般公共预算</w:t>
      </w:r>
      <w:r>
        <w:rPr>
          <w:rFonts w:hint="eastAsia" w:ascii="Times New Roman" w:hAnsi="Times New Roman" w:eastAsia="仿宋_GB2312" w:cs="仿宋"/>
          <w:spacing w:val="-8"/>
          <w:w w:val="95"/>
          <w:sz w:val="32"/>
          <w:szCs w:val="32"/>
          <w:highlight w:val="none"/>
        </w:rPr>
        <w:t>“</w:t>
      </w:r>
      <w:r>
        <w:rPr>
          <w:rFonts w:hint="eastAsia" w:ascii="Times New Roman" w:hAnsi="Times New Roman" w:eastAsia="仿宋_GB2312" w:cs="仿宋"/>
          <w:spacing w:val="-15"/>
          <w:w w:val="95"/>
          <w:sz w:val="32"/>
          <w:szCs w:val="32"/>
          <w:highlight w:val="none"/>
        </w:rPr>
        <w:t>三公</w:t>
      </w:r>
      <w:r>
        <w:rPr>
          <w:rFonts w:hint="eastAsia" w:ascii="Times New Roman" w:hAnsi="Times New Roman" w:eastAsia="仿宋_GB2312" w:cs="仿宋"/>
          <w:spacing w:val="-10"/>
          <w:w w:val="95"/>
          <w:sz w:val="32"/>
          <w:szCs w:val="32"/>
          <w:highlight w:val="none"/>
        </w:rPr>
        <w:t>”</w:t>
      </w:r>
      <w:r>
        <w:rPr>
          <w:rFonts w:hint="eastAsia" w:ascii="Times New Roman" w:hAnsi="Times New Roman" w:eastAsia="仿宋_GB2312" w:cs="仿宋"/>
          <w:spacing w:val="-16"/>
          <w:w w:val="95"/>
          <w:sz w:val="32"/>
          <w:szCs w:val="32"/>
          <w:highlight w:val="none"/>
        </w:rPr>
        <w:t>经费支出表</w:t>
      </w:r>
    </w:p>
    <w:p w14:paraId="31ED0E83">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pacing w:val="-16"/>
          <w:w w:val="95"/>
          <w:sz w:val="32"/>
          <w:szCs w:val="32"/>
          <w:highlight w:val="none"/>
        </w:rPr>
        <w:t>八、政府性基金预算支出表</w:t>
      </w:r>
    </w:p>
    <w:p w14:paraId="75CAFDC0">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九、国有资本经营预算支出表</w:t>
      </w:r>
    </w:p>
    <w:p w14:paraId="4CE0C9B0">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十、项目支出表</w:t>
      </w:r>
    </w:p>
    <w:p w14:paraId="7540BA7A">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十一、项目绩效目标表</w:t>
      </w:r>
    </w:p>
    <w:p w14:paraId="5F580240">
      <w:pPr>
        <w:pStyle w:val="8"/>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十二、政府采购预算表</w:t>
      </w:r>
    </w:p>
    <w:p w14:paraId="0908FA7E">
      <w:pPr>
        <w:spacing w:line="600" w:lineRule="exact"/>
        <w:rPr>
          <w:rFonts w:eastAsia="仿宋_GB2312" w:cstheme="minorBidi"/>
          <w:color w:val="FF0000"/>
          <w:sz w:val="32"/>
          <w:szCs w:val="32"/>
          <w:highlight w:val="none"/>
        </w:rPr>
      </w:pPr>
      <w:r>
        <w:rPr>
          <w:rFonts w:hint="eastAsia" w:eastAsia="仿宋_GB2312" w:cstheme="minorBidi"/>
          <w:color w:val="FF0000"/>
          <w:sz w:val="32"/>
          <w:szCs w:val="32"/>
          <w:highlight w:val="none"/>
        </w:rPr>
        <w:t>。</w:t>
      </w:r>
    </w:p>
    <w:p w14:paraId="3472749E">
      <w:pPr>
        <w:pStyle w:val="18"/>
        <w:rPr>
          <w:rFonts w:hint="default"/>
          <w:highlight w:val="none"/>
        </w:rPr>
      </w:pPr>
    </w:p>
    <w:p w14:paraId="4C9B7CCC">
      <w:pPr>
        <w:pStyle w:val="18"/>
        <w:rPr>
          <w:rFonts w:hint="default"/>
          <w:highlight w:val="none"/>
        </w:rPr>
        <w:sectPr>
          <w:headerReference r:id="rId3" w:type="default"/>
          <w:footerReference r:id="rId4" w:type="default"/>
          <w:pgSz w:w="11910" w:h="16840"/>
          <w:pgMar w:top="1582" w:right="1680" w:bottom="278" w:left="1640" w:header="720" w:footer="720" w:gutter="0"/>
          <w:pgNumType w:fmt="numberInDash"/>
          <w:cols w:space="0" w:num="1"/>
        </w:sectPr>
      </w:pPr>
    </w:p>
    <w:p w14:paraId="71BA44E9">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0" w:name="_Toc30742"/>
      <w:r>
        <w:rPr>
          <w:rFonts w:hint="eastAsia" w:ascii="方正小标宋简体" w:hAnsi="方正小标宋简体" w:eastAsia="方正小标宋简体" w:cs="方正小标宋简体"/>
          <w:b w:val="0"/>
          <w:bCs w:val="0"/>
          <w:sz w:val="36"/>
          <w:szCs w:val="36"/>
          <w:highlight w:val="none"/>
        </w:rPr>
        <w:t>第一部分  单位概况</w:t>
      </w:r>
      <w:bookmarkEnd w:id="0"/>
    </w:p>
    <w:p w14:paraId="4EC5F495">
      <w:pPr>
        <w:spacing w:line="600" w:lineRule="exact"/>
        <w:rPr>
          <w:rFonts w:ascii="方正小标宋简体" w:hAnsi="方正小标宋简体" w:eastAsia="方正小标宋简体" w:cs="方正小标宋简体"/>
          <w:sz w:val="36"/>
          <w:szCs w:val="36"/>
          <w:highlight w:val="none"/>
        </w:rPr>
      </w:pPr>
    </w:p>
    <w:p w14:paraId="5BE15C30">
      <w:pPr>
        <w:numPr>
          <w:ilvl w:val="0"/>
          <w:numId w:val="1"/>
        </w:numPr>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rPr>
        <w:t>主要职能职责</w:t>
      </w:r>
    </w:p>
    <w:p w14:paraId="0142A3DD">
      <w:pPr>
        <w:snapToGrid w:val="0"/>
        <w:spacing w:line="560" w:lineRule="exact"/>
        <w:ind w:firstLine="640"/>
        <w:rPr>
          <w:rFonts w:hint="eastAsia" w:ascii="楷体_GB2312" w:eastAsia="楷体_GB2312"/>
          <w:sz w:val="32"/>
          <w:szCs w:val="32"/>
        </w:rPr>
      </w:pPr>
      <w:r>
        <w:rPr>
          <w:rFonts w:hint="eastAsia" w:ascii="楷体_GB2312" w:eastAsia="楷体_GB2312"/>
          <w:sz w:val="32"/>
          <w:szCs w:val="32"/>
        </w:rPr>
        <w:t>（一）部门职能</w:t>
      </w:r>
    </w:p>
    <w:p w14:paraId="4363A831">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内蒙古自治区健康管理服务中心</w:t>
      </w:r>
      <w:r>
        <w:rPr>
          <w:rFonts w:hint="eastAsia" w:ascii="仿宋_GB2312" w:eastAsia="仿宋_GB2312"/>
          <w:color w:val="auto"/>
          <w:sz w:val="32"/>
          <w:szCs w:val="32"/>
          <w:lang w:val="en-US" w:eastAsia="zh-CN"/>
        </w:rPr>
        <w:t>成立于</w:t>
      </w:r>
      <w:r>
        <w:rPr>
          <w:rFonts w:hint="eastAsia" w:ascii="仿宋_GB2312" w:eastAsia="仿宋_GB2312"/>
          <w:color w:val="auto"/>
          <w:sz w:val="32"/>
          <w:szCs w:val="32"/>
          <w:lang w:eastAsia="zh-CN"/>
        </w:rPr>
        <w:t>2014年，</w:t>
      </w:r>
      <w:r>
        <w:rPr>
          <w:rFonts w:hint="eastAsia" w:ascii="仿宋_GB2312" w:eastAsia="仿宋_GB2312"/>
          <w:color w:val="auto"/>
          <w:sz w:val="32"/>
          <w:szCs w:val="32"/>
          <w:lang w:val="en-US" w:eastAsia="zh-CN"/>
        </w:rPr>
        <w:t>是</w:t>
      </w:r>
      <w:r>
        <w:rPr>
          <w:rFonts w:hint="eastAsia" w:ascii="仿宋_GB2312" w:eastAsia="仿宋_GB2312"/>
          <w:color w:val="auto"/>
          <w:sz w:val="32"/>
          <w:szCs w:val="32"/>
          <w:lang w:eastAsia="zh-CN"/>
        </w:rPr>
        <w:t>全额拨款的正处级事业单位，隶属于内蒙古自治区卫生健康委员会。</w:t>
      </w:r>
    </w:p>
    <w:p w14:paraId="3E60C47D">
      <w:pPr>
        <w:snapToGrid w:val="0"/>
        <w:spacing w:line="560" w:lineRule="exact"/>
        <w:ind w:firstLine="640"/>
        <w:rPr>
          <w:rFonts w:hint="eastAsia" w:ascii="楷体_GB2312" w:eastAsia="楷体_GB2312"/>
          <w:sz w:val="32"/>
          <w:szCs w:val="32"/>
        </w:rPr>
      </w:pPr>
      <w:r>
        <w:rPr>
          <w:rFonts w:hint="eastAsia" w:ascii="楷体_GB2312" w:eastAsia="楷体_GB2312"/>
          <w:sz w:val="32"/>
          <w:szCs w:val="32"/>
        </w:rPr>
        <w:t>（二）部门主要职责</w:t>
      </w:r>
    </w:p>
    <w:p w14:paraId="7DDD36BA">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主要职责是承担保健对象的健康管理服务工作和医疗保障</w:t>
      </w:r>
      <w:r>
        <w:rPr>
          <w:rFonts w:hint="eastAsia" w:ascii="仿宋_GB2312" w:eastAsia="仿宋_GB2312"/>
          <w:color w:val="auto"/>
          <w:sz w:val="32"/>
          <w:szCs w:val="32"/>
          <w:lang w:eastAsia="zh-CN"/>
        </w:rPr>
        <w:t>工作</w:t>
      </w:r>
      <w:r>
        <w:rPr>
          <w:rFonts w:hint="eastAsia" w:ascii="仿宋_GB2312" w:eastAsia="仿宋_GB2312"/>
          <w:color w:val="auto"/>
          <w:sz w:val="32"/>
          <w:szCs w:val="32"/>
        </w:rPr>
        <w:t>；</w:t>
      </w:r>
      <w:r>
        <w:rPr>
          <w:rFonts w:hint="eastAsia" w:ascii="仿宋_GB2312" w:eastAsia="仿宋_GB2312"/>
          <w:color w:val="auto"/>
          <w:sz w:val="32"/>
          <w:szCs w:val="32"/>
          <w:lang w:eastAsia="zh-CN"/>
        </w:rPr>
        <w:t>承担保健经费管理工作；</w:t>
      </w:r>
      <w:r>
        <w:rPr>
          <w:rFonts w:hint="eastAsia" w:ascii="仿宋_GB2312" w:eastAsia="仿宋_GB2312"/>
          <w:color w:val="auto"/>
          <w:sz w:val="32"/>
          <w:szCs w:val="32"/>
        </w:rPr>
        <w:t>承担全区干部保健工作的信息化建设、</w:t>
      </w:r>
      <w:r>
        <w:rPr>
          <w:rFonts w:hint="eastAsia" w:ascii="仿宋_GB2312" w:eastAsia="仿宋_GB2312"/>
          <w:color w:val="auto"/>
          <w:sz w:val="32"/>
          <w:szCs w:val="32"/>
          <w:lang w:eastAsia="zh-CN"/>
        </w:rPr>
        <w:t>使用；</w:t>
      </w:r>
      <w:r>
        <w:rPr>
          <w:rFonts w:hint="eastAsia" w:ascii="仿宋_GB2312" w:eastAsia="仿宋_GB2312"/>
          <w:color w:val="auto"/>
          <w:sz w:val="32"/>
          <w:szCs w:val="32"/>
        </w:rPr>
        <w:t>承担保健办驻京医疗点的相关工作；承担</w:t>
      </w:r>
      <w:r>
        <w:rPr>
          <w:rFonts w:hint="eastAsia" w:ascii="仿宋_GB2312" w:eastAsia="仿宋_GB2312"/>
          <w:color w:val="auto"/>
          <w:sz w:val="32"/>
          <w:szCs w:val="32"/>
          <w:lang w:eastAsia="zh-CN"/>
        </w:rPr>
        <w:t>医学学术交流组织管理工作；承担自治区医学期刊、卫生健康史志的编辑出版工作；承担继续医学教育</w:t>
      </w:r>
      <w:r>
        <w:rPr>
          <w:rFonts w:hint="eastAsia" w:ascii="仿宋_GB2312" w:eastAsia="仿宋_GB2312"/>
          <w:color w:val="auto"/>
          <w:sz w:val="32"/>
          <w:szCs w:val="32"/>
        </w:rPr>
        <w:t>工作</w:t>
      </w:r>
      <w:r>
        <w:rPr>
          <w:rFonts w:hint="eastAsia" w:ascii="仿宋_GB2312" w:eastAsia="仿宋_GB2312"/>
          <w:color w:val="auto"/>
          <w:sz w:val="32"/>
          <w:szCs w:val="32"/>
          <w:lang w:eastAsia="zh-CN"/>
        </w:rPr>
        <w:t>；承担自治区卫生健康委员会交办的其他相关工作。</w:t>
      </w:r>
    </w:p>
    <w:p w14:paraId="0A459E4F">
      <w:pPr>
        <w:numPr>
          <w:ilvl w:val="0"/>
          <w:numId w:val="1"/>
        </w:numPr>
        <w:spacing w:line="600" w:lineRule="exact"/>
        <w:ind w:left="17" w:leftChars="8" w:firstLine="624" w:firstLineChars="195"/>
        <w:outlineLvl w:val="2"/>
        <w:rPr>
          <w:rFonts w:hint="eastAsia" w:eastAsia="仿宋_GB2312"/>
          <w:sz w:val="32"/>
          <w:szCs w:val="32"/>
          <w:highlight w:val="none"/>
        </w:rPr>
      </w:pPr>
      <w:r>
        <w:rPr>
          <w:rFonts w:hint="eastAsia" w:eastAsia="黑体" w:cs="黑体"/>
          <w:sz w:val="32"/>
          <w:szCs w:val="36"/>
          <w:highlight w:val="none"/>
        </w:rPr>
        <w:t>单位机构设置及预算单位构成情况</w:t>
      </w:r>
    </w:p>
    <w:p w14:paraId="19FD9306">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（一）内蒙古自治区健康管理服务中心部门机构及人员基本情况</w:t>
      </w:r>
    </w:p>
    <w:p w14:paraId="5D724277">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中心本级及下设独立预算单位共有1家，其中：财政拨款的行政单位0家，参照公务员法管理的事业单位为0家，公益一类事业单位1家，公益二类事业单位0家。</w:t>
      </w:r>
    </w:p>
    <w:p w14:paraId="61C59D31">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预算编制人数</w:t>
      </w:r>
      <w:r>
        <w:rPr>
          <w:rFonts w:hint="eastAsia" w:ascii="仿宋_GB2312" w:eastAsia="仿宋_GB2312"/>
          <w:color w:val="auto"/>
          <w:sz w:val="32"/>
          <w:szCs w:val="32"/>
          <w:lang w:val="en-US" w:eastAsia="zh-CN"/>
        </w:rPr>
        <w:t>25</w:t>
      </w:r>
      <w:r>
        <w:rPr>
          <w:rFonts w:hint="eastAsia" w:ascii="仿宋_GB2312" w:eastAsia="仿宋_GB2312"/>
          <w:color w:val="auto"/>
          <w:sz w:val="32"/>
          <w:szCs w:val="32"/>
          <w:lang w:eastAsia="zh-CN"/>
        </w:rPr>
        <w:t>人，均为事业编制。202</w:t>
      </w:r>
      <w:r>
        <w:rPr>
          <w:rFonts w:hint="eastAsia" w:ascii="仿宋_GB2312" w:eastAsia="仿宋_GB2312"/>
          <w:color w:val="auto"/>
          <w:sz w:val="32"/>
          <w:szCs w:val="32"/>
          <w:lang w:val="en-US" w:eastAsia="zh-CN"/>
        </w:rPr>
        <w:t>5</w:t>
      </w:r>
      <w:r>
        <w:rPr>
          <w:rFonts w:hint="eastAsia" w:ascii="仿宋_GB2312" w:eastAsia="仿宋_GB2312"/>
          <w:color w:val="auto"/>
          <w:sz w:val="32"/>
          <w:szCs w:val="32"/>
          <w:lang w:eastAsia="zh-CN"/>
        </w:rPr>
        <w:t>年</w:t>
      </w:r>
      <w:r>
        <w:rPr>
          <w:rFonts w:hint="eastAsia" w:ascii="仿宋_GB2312" w:eastAsia="仿宋_GB2312"/>
          <w:color w:val="auto"/>
          <w:sz w:val="32"/>
          <w:szCs w:val="32"/>
          <w:lang w:val="en-US" w:eastAsia="zh-CN"/>
        </w:rPr>
        <w:t>初</w:t>
      </w:r>
      <w:r>
        <w:rPr>
          <w:rFonts w:hint="eastAsia" w:ascii="仿宋_GB2312" w:eastAsia="仿宋_GB2312"/>
          <w:color w:val="auto"/>
          <w:sz w:val="32"/>
          <w:szCs w:val="32"/>
          <w:lang w:eastAsia="zh-CN"/>
        </w:rPr>
        <w:t xml:space="preserve">实有在职人数 </w:t>
      </w:r>
      <w:r>
        <w:rPr>
          <w:rFonts w:hint="eastAsia" w:ascii="仿宋_GB2312" w:eastAsia="仿宋_GB2312"/>
          <w:color w:val="auto"/>
          <w:sz w:val="32"/>
          <w:szCs w:val="32"/>
          <w:lang w:val="en-US" w:eastAsia="zh-CN"/>
        </w:rPr>
        <w:t>23</w:t>
      </w:r>
      <w:r>
        <w:rPr>
          <w:rFonts w:hint="eastAsia" w:ascii="仿宋_GB2312" w:eastAsia="仿宋_GB2312"/>
          <w:color w:val="auto"/>
          <w:sz w:val="32"/>
          <w:szCs w:val="32"/>
          <w:lang w:eastAsia="zh-CN"/>
        </w:rPr>
        <w:t>人，离退休人员</w:t>
      </w:r>
      <w:r>
        <w:rPr>
          <w:rFonts w:hint="eastAsia" w:ascii="仿宋_GB2312" w:eastAsia="仿宋_GB2312"/>
          <w:color w:val="auto"/>
          <w:sz w:val="32"/>
          <w:szCs w:val="32"/>
          <w:lang w:val="en-US" w:eastAsia="zh-CN"/>
        </w:rPr>
        <w:t>4人</w:t>
      </w:r>
      <w:r>
        <w:rPr>
          <w:rFonts w:hint="eastAsia" w:ascii="仿宋_GB2312" w:eastAsia="仿宋_GB2312"/>
          <w:color w:val="auto"/>
          <w:sz w:val="32"/>
          <w:szCs w:val="32"/>
          <w:lang w:eastAsia="zh-CN"/>
        </w:rPr>
        <w:t>。</w:t>
      </w:r>
    </w:p>
    <w:p w14:paraId="2F09FA68">
      <w:pPr>
        <w:spacing w:line="560" w:lineRule="exact"/>
        <w:ind w:firstLine="640" w:firstLineChars="200"/>
        <w:rPr>
          <w:rFonts w:hint="eastAsia" w:ascii="楷体_GB2312" w:eastAsia="楷体_GB2312"/>
          <w:sz w:val="32"/>
          <w:szCs w:val="32"/>
          <w:highlight w:val="none"/>
        </w:rPr>
      </w:pPr>
      <w:r>
        <w:rPr>
          <w:rFonts w:hint="eastAsia" w:ascii="仿宋_GB2312" w:eastAsia="仿宋_GB2312"/>
          <w:color w:val="auto"/>
          <w:sz w:val="32"/>
          <w:szCs w:val="32"/>
          <w:lang w:eastAsia="zh-CN"/>
        </w:rPr>
        <w:t>经“内机编办发[</w:t>
      </w:r>
      <w:r>
        <w:rPr>
          <w:rFonts w:hint="eastAsia" w:ascii="仿宋_GB2312" w:eastAsia="仿宋_GB2312"/>
          <w:color w:val="auto"/>
          <w:sz w:val="32"/>
          <w:szCs w:val="32"/>
          <w:lang w:val="en-US" w:eastAsia="zh-CN"/>
        </w:rPr>
        <w:t>2020</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144</w:t>
      </w:r>
      <w:r>
        <w:rPr>
          <w:rFonts w:hint="eastAsia" w:ascii="仿宋_GB2312" w:eastAsia="仿宋_GB2312"/>
          <w:color w:val="auto"/>
          <w:sz w:val="32"/>
          <w:szCs w:val="32"/>
          <w:lang w:eastAsia="zh-CN"/>
        </w:rPr>
        <w:t>号”文件批准内蒙古自治区健康管理服务中心核定</w:t>
      </w:r>
      <w:r>
        <w:rPr>
          <w:rFonts w:hint="eastAsia" w:ascii="仿宋_GB2312" w:eastAsia="仿宋_GB2312"/>
          <w:color w:val="auto"/>
          <w:sz w:val="32"/>
          <w:szCs w:val="32"/>
          <w:lang w:val="en-US" w:eastAsia="zh-CN"/>
        </w:rPr>
        <w:t>5</w:t>
      </w:r>
      <w:r>
        <w:rPr>
          <w:rFonts w:hint="eastAsia" w:ascii="仿宋_GB2312" w:eastAsia="仿宋_GB2312"/>
          <w:color w:val="auto"/>
          <w:sz w:val="32"/>
          <w:szCs w:val="32"/>
          <w:lang w:eastAsia="zh-CN"/>
        </w:rPr>
        <w:t>个内设科级机构，分别是办公室、健康管理科、信息科、外埠转诊科、医学学术管理科。</w:t>
      </w:r>
    </w:p>
    <w:p w14:paraId="43D60569">
      <w:pPr>
        <w:snapToGrid w:val="0"/>
        <w:spacing w:line="560" w:lineRule="exact"/>
        <w:ind w:firstLine="641"/>
        <w:rPr>
          <w:rFonts w:hint="eastAsia" w:ascii="楷体_GB2312" w:eastAsia="楷体_GB2312"/>
          <w:sz w:val="32"/>
          <w:szCs w:val="32"/>
        </w:rPr>
      </w:pPr>
      <w:r>
        <w:rPr>
          <w:rFonts w:hint="eastAsia" w:ascii="楷体_GB2312" w:eastAsia="楷体_GB2312"/>
          <w:sz w:val="32"/>
          <w:szCs w:val="32"/>
        </w:rPr>
        <w:t>（二）内蒙古自治区健康管理服务中心所属单位设置</w:t>
      </w:r>
    </w:p>
    <w:p w14:paraId="35944533">
      <w:pPr>
        <w:spacing w:line="600" w:lineRule="exact"/>
        <w:ind w:firstLine="640" w:firstLineChars="200"/>
        <w:rPr>
          <w:rFonts w:ascii="仿宋_GB2312" w:hAnsi="仿宋_GB2312" w:eastAsia="仿宋_GB2312" w:cs="仿宋_GB2312"/>
          <w:b/>
          <w:bCs/>
          <w:sz w:val="32"/>
          <w:szCs w:val="32"/>
          <w:highlight w:val="none"/>
        </w:rPr>
      </w:pPr>
      <w:r>
        <w:rPr>
          <w:rFonts w:hint="eastAsia" w:eastAsia="仿宋_GB2312" w:cstheme="minorBidi"/>
          <w:sz w:val="32"/>
          <w:szCs w:val="32"/>
          <w:highlight w:val="none"/>
        </w:rPr>
        <w:t>从预算单位构成看，纳入单位</w:t>
      </w:r>
      <w:r>
        <w:rPr>
          <w:rFonts w:hint="eastAsia" w:eastAsia="仿宋_GB2312" w:cstheme="minorBidi"/>
          <w:sz w:val="32"/>
          <w:szCs w:val="32"/>
          <w:highlight w:val="none"/>
          <w:lang w:val="en-US" w:eastAsia="zh-CN"/>
        </w:rPr>
        <w:t>2025</w:t>
      </w:r>
      <w:r>
        <w:rPr>
          <w:rFonts w:hint="eastAsia" w:eastAsia="仿宋_GB2312" w:cstheme="minorBidi"/>
          <w:sz w:val="32"/>
          <w:szCs w:val="32"/>
          <w:highlight w:val="none"/>
        </w:rPr>
        <w:t>年部门汇总预算编制范围的预算单位共计</w:t>
      </w:r>
      <w:r>
        <w:rPr>
          <w:rFonts w:hint="eastAsia" w:ascii="仿宋_GB2312" w:hAnsi="仿宋_GB2312" w:eastAsia="仿宋_GB2312" w:cs="仿宋"/>
          <w:sz w:val="32"/>
          <w:szCs w:val="32"/>
          <w:highlight w:val="none"/>
          <w:lang w:val="en-US" w:eastAsia="zh-CN"/>
        </w:rPr>
        <w:t>1</w:t>
      </w:r>
      <w:r>
        <w:rPr>
          <w:rFonts w:hint="eastAsia" w:eastAsia="仿宋_GB2312" w:cstheme="minorBidi"/>
          <w:sz w:val="32"/>
          <w:szCs w:val="32"/>
          <w:highlight w:val="none"/>
        </w:rPr>
        <w:t>家，具体包括：</w:t>
      </w:r>
      <w:r>
        <w:rPr>
          <w:rFonts w:hint="eastAsia" w:ascii="仿宋_GB2312" w:hAnsi="仿宋_GB2312" w:eastAsia="仿宋_GB2312" w:cs="仿宋"/>
          <w:sz w:val="32"/>
          <w:szCs w:val="32"/>
          <w:highlight w:val="none"/>
          <w:lang w:val="en-US" w:eastAsia="zh-CN"/>
        </w:rPr>
        <w:t>内蒙古自治区健康管理服务中心</w:t>
      </w:r>
      <w:r>
        <w:rPr>
          <w:rFonts w:hint="eastAsia" w:eastAsia="仿宋_GB2312" w:cstheme="minorBidi"/>
          <w:sz w:val="32"/>
          <w:szCs w:val="32"/>
          <w:highlight w:val="none"/>
        </w:rPr>
        <w:t>本级：</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8"/>
        <w:gridCol w:w="4755"/>
        <w:gridCol w:w="3225"/>
      </w:tblGrid>
      <w:tr w14:paraId="7FE25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8" w:type="dxa"/>
          </w:tcPr>
          <w:p w14:paraId="4677FDE7">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序号</w:t>
            </w:r>
          </w:p>
        </w:tc>
        <w:tc>
          <w:tcPr>
            <w:tcW w:w="4755" w:type="dxa"/>
            <w:vAlign w:val="center"/>
          </w:tcPr>
          <w:p w14:paraId="38013D7B">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单位名称</w:t>
            </w:r>
          </w:p>
        </w:tc>
        <w:tc>
          <w:tcPr>
            <w:tcW w:w="3225" w:type="dxa"/>
            <w:vAlign w:val="center"/>
          </w:tcPr>
          <w:p w14:paraId="295526ED">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单位性质</w:t>
            </w:r>
          </w:p>
        </w:tc>
      </w:tr>
      <w:tr w14:paraId="7469D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8" w:type="dxa"/>
            <w:vAlign w:val="center"/>
          </w:tcPr>
          <w:p w14:paraId="45EEE464">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1</w:t>
            </w:r>
          </w:p>
        </w:tc>
        <w:tc>
          <w:tcPr>
            <w:tcW w:w="4755" w:type="dxa"/>
          </w:tcPr>
          <w:p w14:paraId="12ABAEEA">
            <w:pPr>
              <w:widowControl/>
              <w:jc w:val="left"/>
              <w:rPr>
                <w:rFonts w:hint="default"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内蒙古自治区健康管理服务中心</w:t>
            </w:r>
          </w:p>
        </w:tc>
        <w:tc>
          <w:tcPr>
            <w:tcW w:w="3225" w:type="dxa"/>
          </w:tcPr>
          <w:p w14:paraId="38FF0D95">
            <w:pPr>
              <w:widowControl/>
              <w:jc w:val="left"/>
              <w:rPr>
                <w:rFonts w:hint="default"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财政拨款事业单位</w:t>
            </w:r>
          </w:p>
        </w:tc>
      </w:tr>
    </w:tbl>
    <w:p w14:paraId="56053F8D">
      <w:pPr>
        <w:numPr>
          <w:ilvl w:val="0"/>
          <w:numId w:val="1"/>
        </w:numPr>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lang w:val="en-US" w:eastAsia="zh-CN"/>
        </w:rPr>
        <w:t>2025</w:t>
      </w:r>
      <w:r>
        <w:rPr>
          <w:rFonts w:hint="eastAsia" w:eastAsia="黑体" w:cs="黑体"/>
          <w:sz w:val="32"/>
          <w:szCs w:val="36"/>
          <w:highlight w:val="none"/>
        </w:rPr>
        <w:t>年度单位主要工作任务及目标</w:t>
      </w:r>
    </w:p>
    <w:p w14:paraId="57A2208C">
      <w:pPr>
        <w:spacing w:line="600" w:lineRule="exact"/>
        <w:ind w:firstLine="640" w:firstLineChars="200"/>
        <w:rPr>
          <w:rFonts w:hint="eastAsia" w:eastAsia="仿宋_GB2312" w:cstheme="minorBidi"/>
          <w:sz w:val="32"/>
          <w:szCs w:val="32"/>
          <w:highlight w:val="none"/>
        </w:rPr>
      </w:pPr>
      <w:r>
        <w:rPr>
          <w:rFonts w:hint="eastAsia" w:eastAsia="仿宋_GB2312" w:cstheme="minorBidi"/>
          <w:sz w:val="32"/>
          <w:szCs w:val="32"/>
          <w:highlight w:val="none"/>
        </w:rPr>
        <w:t>把党的政治建设放在首位，积极探索新方法，利用互联网、大数据等信息技术加强党员管理和服务，提高党建工作的效率和质量。进一步优化工作流程，高质量完成年度干部保健任务和重大活动保障任务。做好保健对象外地转诊保障服务工作，督促协调基地医院保健门诊进一步改善服务，为保健对象提供优质医疗服务。继续编印《内蒙古保健》，丰富内容，增强实用性和科普性。为保健对象提供多样化的健康宣教服务，提升保健对象的健康意识和自我保健能力。持续加强医学学术管理工作。打造更多有影响、有规模、有水平的学术品牌，提升学术交流质量，持续繁荣全区医学学术活动，推动全区医学学科高质量发展。</w:t>
      </w:r>
    </w:p>
    <w:p w14:paraId="3541ECD4">
      <w:pPr>
        <w:spacing w:line="600" w:lineRule="exact"/>
        <w:ind w:firstLine="640" w:firstLineChars="200"/>
        <w:rPr>
          <w:rFonts w:hint="eastAsia" w:eastAsia="仿宋_GB2312" w:cstheme="minorBidi"/>
          <w:sz w:val="32"/>
          <w:szCs w:val="32"/>
          <w:highlight w:val="none"/>
        </w:rPr>
      </w:pPr>
    </w:p>
    <w:p w14:paraId="7BA19032">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1" w:name="_Toc21288"/>
      <w:r>
        <w:rPr>
          <w:rFonts w:hint="eastAsia" w:ascii="方正小标宋简体" w:hAnsi="方正小标宋简体" w:eastAsia="方正小标宋简体" w:cs="方正小标宋简体"/>
          <w:b w:val="0"/>
          <w:bCs w:val="0"/>
          <w:sz w:val="36"/>
          <w:szCs w:val="36"/>
          <w:highlight w:val="none"/>
        </w:rPr>
        <w:t>第二部分</w:t>
      </w:r>
      <w:r>
        <w:rPr>
          <w:rFonts w:hint="eastAsia" w:ascii="方正小标宋简体" w:hAnsi="方正小标宋简体" w:eastAsia="方正小标宋简体" w:cs="方正小标宋简体"/>
          <w:b w:val="0"/>
          <w:bCs w:val="0"/>
          <w:sz w:val="36"/>
          <w:szCs w:val="36"/>
          <w:highlight w:val="none"/>
          <w:lang w:val="en-US" w:eastAsia="zh-CN"/>
        </w:rPr>
        <w:t xml:space="preserve">  2025</w:t>
      </w:r>
      <w:r>
        <w:rPr>
          <w:rFonts w:hint="eastAsia" w:ascii="方正小标宋简体" w:hAnsi="方正小标宋简体" w:eastAsia="方正小标宋简体" w:cs="方正小标宋简体"/>
          <w:b w:val="0"/>
          <w:bCs w:val="0"/>
          <w:sz w:val="36"/>
          <w:szCs w:val="36"/>
          <w:highlight w:val="none"/>
        </w:rPr>
        <w:t>年度单位预算情况说明</w:t>
      </w:r>
      <w:bookmarkEnd w:id="1"/>
    </w:p>
    <w:p w14:paraId="7730A676">
      <w:pPr>
        <w:spacing w:line="600" w:lineRule="exact"/>
        <w:rPr>
          <w:rFonts w:ascii="方正小标宋简体" w:hAnsi="方正小标宋简体" w:eastAsia="方正小标宋简体" w:cs="方正小标宋简体"/>
          <w:sz w:val="36"/>
          <w:szCs w:val="36"/>
          <w:highlight w:val="none"/>
        </w:rPr>
      </w:pPr>
    </w:p>
    <w:p w14:paraId="6305D148">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一、收支预算总体情况说明</w:t>
      </w:r>
    </w:p>
    <w:p w14:paraId="15B8C51E">
      <w:pPr>
        <w:pStyle w:val="8"/>
        <w:tabs>
          <w:tab w:val="left" w:pos="5840"/>
          <w:tab w:val="left" w:pos="7858"/>
          <w:tab w:val="left" w:pos="9328"/>
        </w:tabs>
        <w:spacing w:after="0"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年度收入、支出预算总计</w:t>
      </w:r>
      <w:r>
        <w:rPr>
          <w:rFonts w:hint="eastAsia" w:ascii="仿宋_GB2312" w:hAnsi="仿宋_GB2312" w:eastAsia="仿宋_GB2312" w:cs="仿宋_GB2312"/>
          <w:sz w:val="32"/>
          <w:szCs w:val="32"/>
          <w:highlight w:val="none"/>
          <w:u w:val="none"/>
          <w:lang w:val="en-US" w:eastAsia="zh-CN"/>
        </w:rPr>
        <w:t>3321.03</w:t>
      </w:r>
      <w:r>
        <w:rPr>
          <w:rFonts w:hint="eastAsia" w:ascii="仿宋_GB2312" w:hAnsi="仿宋_GB2312" w:eastAsia="仿宋_GB2312" w:cs="仿宋_GB2312"/>
          <w:sz w:val="32"/>
          <w:szCs w:val="32"/>
          <w:highlight w:val="none"/>
        </w:rPr>
        <w:t>万元，与上年相比收、支预算总计各增加</w:t>
      </w:r>
      <w:r>
        <w:rPr>
          <w:rFonts w:hint="eastAsia" w:ascii="仿宋_GB2312" w:hAnsi="仿宋_GB2312" w:eastAsia="仿宋_GB2312" w:cs="仿宋_GB2312"/>
          <w:sz w:val="32"/>
          <w:szCs w:val="32"/>
          <w:highlight w:val="none"/>
          <w:lang w:val="en-US" w:eastAsia="zh-CN"/>
        </w:rPr>
        <w:t>1427.68</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u w:val="none"/>
          <w:lang w:val="en-US" w:eastAsia="zh-CN"/>
        </w:rPr>
        <w:t>75</w:t>
      </w:r>
      <w:r>
        <w:rPr>
          <w:rFonts w:hint="eastAsia" w:ascii="仿宋_GB2312" w:hAnsi="仿宋_GB2312" w:eastAsia="仿宋_GB2312" w:cs="仿宋_GB2312"/>
          <w:sz w:val="32"/>
          <w:szCs w:val="32"/>
          <w:highlight w:val="none"/>
        </w:rPr>
        <w:t>%。其中：</w:t>
      </w:r>
    </w:p>
    <w:p w14:paraId="738B4BCB">
      <w:pPr>
        <w:pStyle w:val="8"/>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（一）收入预算总计</w:t>
      </w:r>
      <w:r>
        <w:rPr>
          <w:rFonts w:hint="eastAsia" w:eastAsia="仿宋_GB2312" w:cs="仿宋"/>
          <w:sz w:val="32"/>
          <w:szCs w:val="32"/>
          <w:highlight w:val="none"/>
          <w:u w:val="none"/>
          <w:lang w:val="en-US" w:eastAsia="zh-CN"/>
        </w:rPr>
        <w:t>3321.03</w:t>
      </w:r>
      <w:r>
        <w:rPr>
          <w:rFonts w:hint="eastAsia" w:ascii="楷体" w:hAnsi="楷体" w:eastAsia="楷体" w:cs="楷体"/>
          <w:b/>
          <w:bCs/>
          <w:sz w:val="32"/>
          <w:szCs w:val="32"/>
          <w:highlight w:val="none"/>
        </w:rPr>
        <w:t>万元。包括：</w:t>
      </w:r>
    </w:p>
    <w:p w14:paraId="67436B02">
      <w:pPr>
        <w:pStyle w:val="8"/>
        <w:tabs>
          <w:tab w:val="left" w:pos="3792"/>
        </w:tabs>
        <w:spacing w:after="0" w:line="600" w:lineRule="exact"/>
        <w:ind w:firstLine="640" w:firstLineChars="200"/>
        <w:rPr>
          <w:rFonts w:eastAsia="仿宋_GB2312"/>
          <w:sz w:val="32"/>
          <w:szCs w:val="32"/>
          <w:highlight w:val="none"/>
        </w:rPr>
      </w:pPr>
      <w:r>
        <w:rPr>
          <w:rFonts w:eastAsia="仿宋_GB2312"/>
          <w:sz w:val="32"/>
          <w:szCs w:val="32"/>
          <w:highlight w:val="none"/>
        </w:rPr>
        <w:t>1．本年收入合计</w:t>
      </w:r>
      <w:r>
        <w:rPr>
          <w:rFonts w:hint="eastAsia" w:eastAsia="仿宋_GB2312"/>
          <w:sz w:val="32"/>
          <w:szCs w:val="32"/>
          <w:highlight w:val="none"/>
          <w:lang w:val="en-US" w:eastAsia="zh-CN"/>
        </w:rPr>
        <w:t>3321.03</w:t>
      </w:r>
      <w:r>
        <w:rPr>
          <w:rFonts w:eastAsia="仿宋_GB2312"/>
          <w:sz w:val="32"/>
          <w:szCs w:val="32"/>
          <w:highlight w:val="none"/>
        </w:rPr>
        <w:t>万元。</w:t>
      </w:r>
    </w:p>
    <w:p w14:paraId="4F4BFE2E">
      <w:pPr>
        <w:pStyle w:val="8"/>
        <w:tabs>
          <w:tab w:val="left" w:pos="1389"/>
          <w:tab w:val="left" w:pos="4911"/>
          <w:tab w:val="left" w:pos="5898"/>
        </w:tabs>
        <w:spacing w:after="0" w:line="600" w:lineRule="exact"/>
        <w:ind w:firstLine="640" w:firstLineChars="200"/>
        <w:rPr>
          <w:rFonts w:eastAsia="仿宋_GB2312"/>
          <w:sz w:val="32"/>
          <w:szCs w:val="32"/>
          <w:highlight w:val="none"/>
        </w:rPr>
      </w:pPr>
      <w:r>
        <w:rPr>
          <w:rFonts w:eastAsia="仿宋_GB2312"/>
          <w:sz w:val="32"/>
          <w:szCs w:val="32"/>
          <w:highlight w:val="none"/>
        </w:rPr>
        <w:t>（1）一般公共预算拨款收入</w:t>
      </w:r>
      <w:r>
        <w:rPr>
          <w:rFonts w:hint="eastAsia" w:eastAsia="仿宋_GB2312"/>
          <w:sz w:val="32"/>
          <w:szCs w:val="32"/>
          <w:highlight w:val="none"/>
          <w:lang w:val="en-US" w:eastAsia="zh-CN"/>
        </w:rPr>
        <w:t>2897.03</w:t>
      </w:r>
      <w:r>
        <w:rPr>
          <w:rFonts w:eastAsia="仿宋_GB2312"/>
          <w:sz w:val="32"/>
          <w:szCs w:val="32"/>
          <w:highlight w:val="none"/>
        </w:rPr>
        <w:t>万元，与上年相比增加</w:t>
      </w:r>
      <w:r>
        <w:rPr>
          <w:rFonts w:hint="eastAsia" w:eastAsia="仿宋_GB2312"/>
          <w:sz w:val="32"/>
          <w:szCs w:val="32"/>
          <w:highlight w:val="none"/>
          <w:lang w:val="en-US" w:eastAsia="zh-CN"/>
        </w:rPr>
        <w:t>1003.68</w:t>
      </w:r>
      <w:r>
        <w:rPr>
          <w:rFonts w:eastAsia="仿宋_GB2312"/>
          <w:sz w:val="32"/>
          <w:szCs w:val="32"/>
          <w:highlight w:val="none"/>
        </w:rPr>
        <w:t>万元，增长</w:t>
      </w:r>
      <w:r>
        <w:rPr>
          <w:rFonts w:hint="eastAsia" w:eastAsia="仿宋_GB2312"/>
          <w:sz w:val="32"/>
          <w:szCs w:val="32"/>
          <w:highlight w:val="none"/>
          <w:lang w:val="en-US" w:eastAsia="zh-CN"/>
        </w:rPr>
        <w:t>53</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eastAsia="仿宋_GB2312"/>
          <w:sz w:val="32"/>
          <w:szCs w:val="32"/>
          <w:highlight w:val="none"/>
          <w:lang w:val="en-US" w:eastAsia="zh-CN"/>
        </w:rPr>
        <w:t>干部保健经费增加</w:t>
      </w:r>
      <w:r>
        <w:rPr>
          <w:rFonts w:eastAsia="仿宋_GB2312"/>
          <w:sz w:val="32"/>
          <w:szCs w:val="32"/>
          <w:highlight w:val="none"/>
        </w:rPr>
        <w:t>。</w:t>
      </w:r>
    </w:p>
    <w:p w14:paraId="59A57CD2">
      <w:pPr>
        <w:pStyle w:val="8"/>
        <w:tabs>
          <w:tab w:val="left" w:pos="1389"/>
          <w:tab w:val="left" w:pos="4911"/>
          <w:tab w:val="left" w:pos="5991"/>
        </w:tabs>
        <w:spacing w:after="0" w:line="600" w:lineRule="exact"/>
        <w:ind w:firstLine="640" w:firstLineChars="200"/>
        <w:rPr>
          <w:rFonts w:eastAsia="仿宋_GB2312"/>
          <w:sz w:val="32"/>
          <w:szCs w:val="32"/>
          <w:highlight w:val="none"/>
        </w:rPr>
      </w:pPr>
      <w:r>
        <w:rPr>
          <w:rFonts w:eastAsia="仿宋_GB2312"/>
          <w:sz w:val="32"/>
          <w:szCs w:val="32"/>
          <w:highlight w:val="none"/>
        </w:rPr>
        <w:t>（2）政府性基金预算拨款收入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1F746382">
      <w:pPr>
        <w:pStyle w:val="8"/>
        <w:tabs>
          <w:tab w:val="left" w:pos="1389"/>
          <w:tab w:val="left" w:pos="4911"/>
          <w:tab w:val="left" w:pos="6205"/>
        </w:tabs>
        <w:spacing w:after="0" w:line="600" w:lineRule="exact"/>
        <w:ind w:firstLine="640" w:firstLineChars="200"/>
        <w:rPr>
          <w:rFonts w:eastAsia="仿宋_GB2312"/>
          <w:sz w:val="32"/>
          <w:szCs w:val="32"/>
          <w:highlight w:val="none"/>
        </w:rPr>
      </w:pPr>
      <w:r>
        <w:rPr>
          <w:rFonts w:eastAsia="仿宋_GB2312"/>
          <w:sz w:val="32"/>
          <w:szCs w:val="32"/>
          <w:highlight w:val="none"/>
        </w:rPr>
        <w:t>（3）国有资本经营预算拨款收入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1EBFB90F">
      <w:pPr>
        <w:pStyle w:val="8"/>
        <w:tabs>
          <w:tab w:val="left" w:pos="1389"/>
          <w:tab w:val="left" w:pos="4911"/>
          <w:tab w:val="left" w:pos="5898"/>
        </w:tabs>
        <w:spacing w:after="0" w:line="600" w:lineRule="exact"/>
        <w:ind w:firstLine="640" w:firstLineChars="200"/>
        <w:rPr>
          <w:rFonts w:eastAsia="仿宋_GB2312"/>
          <w:sz w:val="32"/>
          <w:szCs w:val="32"/>
          <w:highlight w:val="none"/>
        </w:rPr>
      </w:pPr>
      <w:r>
        <w:rPr>
          <w:rFonts w:eastAsia="仿宋_GB2312"/>
          <w:sz w:val="32"/>
          <w:szCs w:val="32"/>
          <w:highlight w:val="none"/>
        </w:rPr>
        <w:t>（4）财政专户管理资金收入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40E82BEF">
      <w:pPr>
        <w:pStyle w:val="8"/>
        <w:tabs>
          <w:tab w:val="left" w:pos="3310"/>
          <w:tab w:val="left" w:pos="3807"/>
          <w:tab w:val="left" w:pos="9433"/>
        </w:tabs>
        <w:spacing w:after="0" w:line="600" w:lineRule="exact"/>
        <w:ind w:firstLine="640" w:firstLineChars="200"/>
        <w:rPr>
          <w:rFonts w:eastAsia="仿宋_GB2312"/>
          <w:sz w:val="32"/>
          <w:szCs w:val="32"/>
          <w:highlight w:val="none"/>
        </w:rPr>
      </w:pPr>
      <w:r>
        <w:rPr>
          <w:rFonts w:eastAsia="仿宋_GB2312"/>
          <w:sz w:val="32"/>
          <w:szCs w:val="32"/>
          <w:highlight w:val="none"/>
        </w:rPr>
        <w:t>（5）事业收入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0F64625F">
      <w:pPr>
        <w:pStyle w:val="8"/>
        <w:tabs>
          <w:tab w:val="left" w:pos="1389"/>
          <w:tab w:val="left" w:pos="4911"/>
          <w:tab w:val="left" w:pos="5900"/>
        </w:tabs>
        <w:spacing w:after="0" w:line="600" w:lineRule="exact"/>
        <w:ind w:firstLine="640" w:firstLineChars="200"/>
        <w:rPr>
          <w:rFonts w:eastAsia="仿宋_GB2312"/>
          <w:sz w:val="32"/>
          <w:szCs w:val="32"/>
          <w:highlight w:val="none"/>
        </w:rPr>
      </w:pPr>
      <w:r>
        <w:rPr>
          <w:rFonts w:eastAsia="仿宋_GB2312"/>
          <w:sz w:val="32"/>
          <w:szCs w:val="32"/>
          <w:highlight w:val="none"/>
        </w:rPr>
        <w:t>（6）事业单位经营收入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bookmarkStart w:id="4" w:name="_GoBack"/>
      <w:bookmarkEnd w:id="4"/>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3A7AE043">
      <w:pPr>
        <w:pStyle w:val="8"/>
        <w:tabs>
          <w:tab w:val="left" w:pos="4320"/>
          <w:tab w:val="left" w:pos="9433"/>
        </w:tabs>
        <w:spacing w:after="0" w:line="600" w:lineRule="exact"/>
        <w:ind w:firstLine="640" w:firstLineChars="200"/>
        <w:rPr>
          <w:rFonts w:eastAsia="仿宋_GB2312"/>
          <w:sz w:val="32"/>
          <w:szCs w:val="32"/>
          <w:highlight w:val="none"/>
        </w:rPr>
      </w:pPr>
      <w:r>
        <w:rPr>
          <w:rFonts w:eastAsia="仿宋_GB2312"/>
          <w:sz w:val="32"/>
          <w:szCs w:val="32"/>
          <w:highlight w:val="none"/>
        </w:rPr>
        <w:t>（7）上级补助收入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0F443D79">
      <w:pPr>
        <w:pStyle w:val="8"/>
        <w:tabs>
          <w:tab w:val="left" w:pos="1389"/>
          <w:tab w:val="left" w:pos="4911"/>
          <w:tab w:val="left" w:pos="5900"/>
        </w:tabs>
        <w:spacing w:after="0" w:line="600" w:lineRule="exact"/>
        <w:ind w:firstLine="640" w:firstLineChars="200"/>
        <w:rPr>
          <w:rFonts w:eastAsia="仿宋_GB2312"/>
          <w:sz w:val="32"/>
          <w:szCs w:val="32"/>
          <w:highlight w:val="none"/>
        </w:rPr>
      </w:pPr>
      <w:r>
        <w:rPr>
          <w:rFonts w:eastAsia="仿宋_GB2312"/>
          <w:sz w:val="32"/>
          <w:szCs w:val="32"/>
          <w:highlight w:val="none"/>
        </w:rPr>
        <w:t>（8）附属单位上缴收入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6DE91ED0">
      <w:pPr>
        <w:pStyle w:val="8"/>
        <w:tabs>
          <w:tab w:val="left" w:pos="3310"/>
          <w:tab w:val="left" w:pos="4121"/>
          <w:tab w:val="left" w:pos="9431"/>
        </w:tabs>
        <w:spacing w:after="0" w:line="600" w:lineRule="exact"/>
        <w:ind w:firstLine="640" w:firstLineChars="200"/>
        <w:rPr>
          <w:rFonts w:eastAsia="仿宋_GB2312"/>
          <w:sz w:val="32"/>
          <w:szCs w:val="32"/>
          <w:highlight w:val="none"/>
        </w:rPr>
      </w:pPr>
      <w:r>
        <w:rPr>
          <w:rFonts w:eastAsia="仿宋_GB2312"/>
          <w:sz w:val="32"/>
          <w:szCs w:val="32"/>
          <w:highlight w:val="none"/>
        </w:rPr>
        <w:t>（9）其他收入</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1B7F78CD">
      <w:pPr>
        <w:pStyle w:val="8"/>
        <w:tabs>
          <w:tab w:val="left" w:pos="3310"/>
          <w:tab w:val="left" w:pos="4280"/>
          <w:tab w:val="left" w:pos="9431"/>
        </w:tabs>
        <w:spacing w:after="0" w:line="600" w:lineRule="exact"/>
        <w:ind w:firstLine="640" w:firstLineChars="200"/>
        <w:rPr>
          <w:rFonts w:eastAsia="仿宋_GB2312"/>
          <w:sz w:val="32"/>
          <w:szCs w:val="32"/>
          <w:highlight w:val="none"/>
        </w:rPr>
      </w:pPr>
      <w:r>
        <w:rPr>
          <w:rFonts w:eastAsia="仿宋_GB2312"/>
          <w:sz w:val="32"/>
          <w:szCs w:val="32"/>
          <w:highlight w:val="none"/>
        </w:rPr>
        <w:t>2．上年结转结余</w:t>
      </w:r>
      <w:r>
        <w:rPr>
          <w:rFonts w:hint="eastAsia" w:eastAsia="仿宋_GB2312"/>
          <w:sz w:val="32"/>
          <w:szCs w:val="32"/>
          <w:highlight w:val="none"/>
          <w:lang w:val="en-US" w:eastAsia="zh-CN"/>
        </w:rPr>
        <w:t>424</w:t>
      </w:r>
      <w:r>
        <w:rPr>
          <w:rFonts w:eastAsia="仿宋_GB2312"/>
          <w:sz w:val="32"/>
          <w:szCs w:val="32"/>
          <w:highlight w:val="none"/>
        </w:rPr>
        <w:t>万元。与上年相比增加</w:t>
      </w:r>
      <w:r>
        <w:rPr>
          <w:rFonts w:hint="eastAsia" w:eastAsia="仿宋_GB2312"/>
          <w:sz w:val="32"/>
          <w:szCs w:val="32"/>
          <w:highlight w:val="none"/>
          <w:lang w:val="en-US" w:eastAsia="zh-CN"/>
        </w:rPr>
        <w:t>424</w:t>
      </w:r>
      <w:r>
        <w:rPr>
          <w:rFonts w:eastAsia="仿宋_GB2312"/>
          <w:sz w:val="32"/>
          <w:szCs w:val="32"/>
          <w:highlight w:val="none"/>
        </w:rPr>
        <w:t>万元，增长</w:t>
      </w:r>
      <w:r>
        <w:rPr>
          <w:rFonts w:hint="eastAsia" w:eastAsia="仿宋_GB2312"/>
          <w:sz w:val="32"/>
          <w:szCs w:val="32"/>
          <w:highlight w:val="none"/>
          <w:lang w:val="en-US" w:eastAsia="zh-CN"/>
        </w:rPr>
        <w:t>100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lang w:val="en-US" w:eastAsia="zh-CN"/>
        </w:rPr>
        <w:t>新增干部保健经费</w:t>
      </w:r>
      <w:r>
        <w:rPr>
          <w:rFonts w:eastAsia="仿宋_GB2312"/>
          <w:sz w:val="32"/>
          <w:szCs w:val="32"/>
          <w:highlight w:val="none"/>
        </w:rPr>
        <w:t>。</w:t>
      </w:r>
    </w:p>
    <w:p w14:paraId="4E413E5B">
      <w:pPr>
        <w:pStyle w:val="8"/>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（二）支出预算总计</w:t>
      </w:r>
      <w:r>
        <w:rPr>
          <w:rFonts w:hint="eastAsia" w:eastAsia="仿宋_GB2312" w:cs="仿宋"/>
          <w:sz w:val="32"/>
          <w:szCs w:val="32"/>
          <w:highlight w:val="none"/>
          <w:u w:val="none"/>
          <w:lang w:val="en-US" w:eastAsia="zh-CN"/>
        </w:rPr>
        <w:t>3321.03</w:t>
      </w:r>
      <w:r>
        <w:rPr>
          <w:rFonts w:hint="eastAsia" w:ascii="楷体" w:hAnsi="楷体" w:eastAsia="楷体" w:cs="楷体"/>
          <w:b/>
          <w:bCs/>
          <w:sz w:val="32"/>
          <w:szCs w:val="32"/>
          <w:highlight w:val="none"/>
        </w:rPr>
        <w:t>万元。包括：</w:t>
      </w:r>
    </w:p>
    <w:p w14:paraId="69F65FED">
      <w:pPr>
        <w:pStyle w:val="8"/>
        <w:tabs>
          <w:tab w:val="left" w:pos="3792"/>
        </w:tabs>
        <w:spacing w:after="0" w:line="600" w:lineRule="exact"/>
        <w:ind w:firstLine="640" w:firstLineChars="200"/>
        <w:rPr>
          <w:rFonts w:eastAsia="仿宋_GB2312"/>
          <w:sz w:val="32"/>
          <w:szCs w:val="32"/>
          <w:highlight w:val="none"/>
        </w:rPr>
      </w:pPr>
      <w:r>
        <w:rPr>
          <w:rFonts w:eastAsia="仿宋_GB2312"/>
          <w:sz w:val="32"/>
          <w:szCs w:val="32"/>
          <w:highlight w:val="none"/>
        </w:rPr>
        <w:t>1．本年支出合计</w:t>
      </w:r>
      <w:r>
        <w:rPr>
          <w:rFonts w:hint="eastAsia" w:eastAsia="仿宋_GB2312"/>
          <w:sz w:val="32"/>
          <w:szCs w:val="32"/>
          <w:highlight w:val="none"/>
          <w:lang w:val="en-US" w:eastAsia="zh-CN"/>
        </w:rPr>
        <w:t>3321.03</w:t>
      </w:r>
      <w:r>
        <w:rPr>
          <w:rFonts w:eastAsia="仿宋_GB2312"/>
          <w:sz w:val="32"/>
          <w:szCs w:val="32"/>
          <w:highlight w:val="none"/>
        </w:rPr>
        <w:t>万元。</w:t>
      </w:r>
    </w:p>
    <w:p w14:paraId="047D0AB0">
      <w:pPr>
        <w:pStyle w:val="8"/>
        <w:tabs>
          <w:tab w:val="left" w:pos="3288"/>
          <w:tab w:val="left" w:pos="5641"/>
          <w:tab w:val="left" w:pos="6778"/>
        </w:tabs>
        <w:spacing w:after="0" w:line="600" w:lineRule="exact"/>
        <w:ind w:firstLine="640" w:firstLineChars="200"/>
        <w:rPr>
          <w:rFonts w:eastAsia="仿宋_GB2312"/>
          <w:sz w:val="32"/>
          <w:szCs w:val="32"/>
          <w:highlight w:val="none"/>
        </w:rPr>
      </w:pPr>
      <w:r>
        <w:rPr>
          <w:rFonts w:eastAsia="仿宋_GB2312"/>
          <w:sz w:val="32"/>
          <w:szCs w:val="32"/>
          <w:highlight w:val="none"/>
        </w:rPr>
        <w:t>（1）</w:t>
      </w:r>
      <w:r>
        <w:rPr>
          <w:rFonts w:hint="eastAsia" w:eastAsia="仿宋_GB2312"/>
          <w:sz w:val="32"/>
          <w:szCs w:val="32"/>
          <w:highlight w:val="none"/>
          <w:lang w:val="en-US" w:eastAsia="zh-CN"/>
        </w:rPr>
        <w:t xml:space="preserve"> </w:t>
      </w:r>
      <w:r>
        <w:rPr>
          <w:rFonts w:hint="eastAsia" w:eastAsia="仿宋_GB2312"/>
          <w:sz w:val="32"/>
          <w:szCs w:val="32"/>
          <w:highlight w:val="none"/>
        </w:rPr>
        <w:t>社会保障和就业支出</w:t>
      </w:r>
      <w:r>
        <w:rPr>
          <w:rFonts w:eastAsia="仿宋_GB2312"/>
          <w:sz w:val="32"/>
          <w:szCs w:val="32"/>
          <w:highlight w:val="none"/>
        </w:rPr>
        <w:t>（类）支出</w:t>
      </w:r>
      <w:r>
        <w:rPr>
          <w:rFonts w:hint="eastAsia" w:eastAsia="仿宋_GB2312"/>
          <w:sz w:val="32"/>
          <w:szCs w:val="32"/>
          <w:highlight w:val="none"/>
          <w:lang w:val="en-US" w:eastAsia="zh-CN"/>
        </w:rPr>
        <w:t>57.26</w:t>
      </w:r>
      <w:r>
        <w:rPr>
          <w:rFonts w:eastAsia="仿宋_GB2312"/>
          <w:sz w:val="32"/>
          <w:szCs w:val="32"/>
          <w:highlight w:val="none"/>
        </w:rPr>
        <w:t>万元，主要用于</w:t>
      </w:r>
      <w:r>
        <w:rPr>
          <w:rFonts w:hint="eastAsia" w:ascii="仿宋_GB2312" w:hAnsi="仿宋_GB2312" w:eastAsia="仿宋_GB2312"/>
          <w:sz w:val="32"/>
          <w:szCs w:val="32"/>
          <w:highlight w:val="none"/>
          <w:lang w:val="en-US" w:eastAsia="zh-CN"/>
        </w:rPr>
        <w:t>退休人员退休费和在职人员社保费用</w:t>
      </w:r>
      <w:r>
        <w:rPr>
          <w:rFonts w:eastAsia="仿宋_GB2312"/>
          <w:sz w:val="32"/>
          <w:szCs w:val="32"/>
          <w:highlight w:val="none"/>
        </w:rPr>
        <w:t>。与上年相比增加</w:t>
      </w:r>
      <w:r>
        <w:rPr>
          <w:rFonts w:hint="eastAsia" w:eastAsia="仿宋_GB2312"/>
          <w:sz w:val="32"/>
          <w:szCs w:val="32"/>
          <w:highlight w:val="none"/>
          <w:lang w:val="en-US" w:eastAsia="zh-CN"/>
        </w:rPr>
        <w:t>8.52</w:t>
      </w:r>
      <w:r>
        <w:rPr>
          <w:rFonts w:eastAsia="仿宋_GB2312"/>
          <w:sz w:val="32"/>
          <w:szCs w:val="32"/>
          <w:highlight w:val="none"/>
        </w:rPr>
        <w:t>万元，增长</w:t>
      </w:r>
      <w:r>
        <w:rPr>
          <w:rFonts w:hint="eastAsia" w:eastAsia="仿宋_GB2312"/>
          <w:sz w:val="32"/>
          <w:szCs w:val="32"/>
          <w:highlight w:val="none"/>
          <w:lang w:val="en-US" w:eastAsia="zh-CN"/>
        </w:rPr>
        <w:t>17.48</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32"/>
          <w:highlight w:val="none"/>
          <w:lang w:val="en-US" w:eastAsia="zh-CN"/>
        </w:rPr>
        <w:t>退休人员增加和在职人员工资调整</w:t>
      </w:r>
      <w:r>
        <w:rPr>
          <w:rFonts w:eastAsia="仿宋_GB2312"/>
          <w:sz w:val="32"/>
          <w:szCs w:val="32"/>
          <w:highlight w:val="none"/>
        </w:rPr>
        <w:t>。</w:t>
      </w:r>
    </w:p>
    <w:p w14:paraId="4822A0AB">
      <w:pPr>
        <w:pStyle w:val="8"/>
        <w:tabs>
          <w:tab w:val="left" w:pos="3288"/>
          <w:tab w:val="left" w:pos="5641"/>
          <w:tab w:val="left" w:pos="6778"/>
        </w:tabs>
        <w:spacing w:after="0" w:line="600" w:lineRule="exact"/>
        <w:ind w:firstLine="640" w:firstLineChars="200"/>
        <w:rPr>
          <w:rFonts w:eastAsia="仿宋_GB2312"/>
          <w:sz w:val="32"/>
          <w:szCs w:val="32"/>
          <w:highlight w:val="none"/>
        </w:rPr>
      </w:pPr>
      <w:r>
        <w:rPr>
          <w:rFonts w:eastAsia="仿宋_GB2312"/>
          <w:sz w:val="32"/>
          <w:szCs w:val="32"/>
          <w:highlight w:val="none"/>
        </w:rPr>
        <w:t>（2）</w:t>
      </w:r>
      <w:r>
        <w:rPr>
          <w:rFonts w:hint="eastAsia" w:eastAsia="仿宋_GB2312"/>
          <w:sz w:val="32"/>
          <w:szCs w:val="32"/>
          <w:highlight w:val="none"/>
          <w:lang w:val="en-US" w:eastAsia="zh-CN"/>
        </w:rPr>
        <w:t xml:space="preserve"> </w:t>
      </w:r>
      <w:r>
        <w:rPr>
          <w:rFonts w:hint="eastAsia" w:eastAsia="仿宋_GB2312"/>
          <w:sz w:val="32"/>
          <w:szCs w:val="32"/>
          <w:highlight w:val="none"/>
        </w:rPr>
        <w:t>卫生健康支出</w:t>
      </w:r>
      <w:r>
        <w:rPr>
          <w:rFonts w:eastAsia="仿宋_GB2312"/>
          <w:sz w:val="32"/>
          <w:szCs w:val="32"/>
          <w:highlight w:val="none"/>
        </w:rPr>
        <w:t>（类）支出</w:t>
      </w:r>
      <w:r>
        <w:rPr>
          <w:rFonts w:hint="eastAsia" w:eastAsia="仿宋_GB2312"/>
          <w:sz w:val="32"/>
          <w:szCs w:val="32"/>
          <w:highlight w:val="none"/>
          <w:lang w:val="en-US" w:eastAsia="zh-CN"/>
        </w:rPr>
        <w:t>3233.81</w:t>
      </w:r>
      <w:r>
        <w:rPr>
          <w:rFonts w:eastAsia="仿宋_GB2312"/>
          <w:sz w:val="32"/>
          <w:szCs w:val="32"/>
          <w:highlight w:val="none"/>
        </w:rPr>
        <w:t>万元，主要用于</w:t>
      </w:r>
      <w:r>
        <w:rPr>
          <w:rFonts w:hint="eastAsia" w:ascii="仿宋_GB2312" w:hAnsi="仿宋_GB2312" w:eastAsia="仿宋_GB2312"/>
          <w:sz w:val="32"/>
          <w:szCs w:val="32"/>
          <w:highlight w:val="none"/>
          <w:lang w:val="en-US" w:eastAsia="zh-CN"/>
        </w:rPr>
        <w:t>干部保健经费、驻京医疗点经费、科学评审费用及人员工资和医疗保险</w:t>
      </w:r>
      <w:r>
        <w:rPr>
          <w:rFonts w:eastAsia="仿宋_GB2312"/>
          <w:sz w:val="32"/>
          <w:szCs w:val="32"/>
          <w:highlight w:val="none"/>
        </w:rPr>
        <w:t>。与上年相比增加</w:t>
      </w:r>
      <w:r>
        <w:rPr>
          <w:rFonts w:hint="eastAsia" w:eastAsia="仿宋_GB2312"/>
          <w:sz w:val="32"/>
          <w:szCs w:val="32"/>
          <w:highlight w:val="none"/>
          <w:lang w:val="en-US" w:eastAsia="zh-CN"/>
        </w:rPr>
        <w:t>1415.83</w:t>
      </w:r>
      <w:r>
        <w:rPr>
          <w:rFonts w:eastAsia="仿宋_GB2312"/>
          <w:sz w:val="32"/>
          <w:szCs w:val="32"/>
          <w:highlight w:val="none"/>
        </w:rPr>
        <w:t>万元，增长</w:t>
      </w:r>
      <w:r>
        <w:rPr>
          <w:rFonts w:hint="eastAsia" w:eastAsia="仿宋_GB2312"/>
          <w:sz w:val="32"/>
          <w:szCs w:val="32"/>
          <w:highlight w:val="none"/>
          <w:lang w:val="en-US" w:eastAsia="zh-CN"/>
        </w:rPr>
        <w:t>77.88</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32"/>
          <w:highlight w:val="none"/>
          <w:lang w:val="en-US" w:eastAsia="zh-CN"/>
        </w:rPr>
        <w:t>干部保健经费增加</w:t>
      </w:r>
      <w:r>
        <w:rPr>
          <w:rFonts w:eastAsia="仿宋_GB2312"/>
          <w:sz w:val="32"/>
          <w:szCs w:val="32"/>
          <w:highlight w:val="none"/>
        </w:rPr>
        <w:t>。</w:t>
      </w:r>
    </w:p>
    <w:p w14:paraId="1E15CD25">
      <w:pPr>
        <w:pStyle w:val="8"/>
        <w:tabs>
          <w:tab w:val="left" w:pos="3288"/>
          <w:tab w:val="left" w:pos="5641"/>
          <w:tab w:val="left" w:pos="6778"/>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w:t>
      </w:r>
      <w:r>
        <w:rPr>
          <w:rFonts w:hint="eastAsia" w:eastAsia="仿宋_GB2312"/>
          <w:sz w:val="32"/>
          <w:szCs w:val="32"/>
          <w:highlight w:val="none"/>
          <w:lang w:val="en-US" w:eastAsia="zh-CN"/>
        </w:rPr>
        <w:t>3</w:t>
      </w:r>
      <w:r>
        <w:rPr>
          <w:rFonts w:eastAsia="仿宋_GB2312"/>
          <w:sz w:val="32"/>
          <w:szCs w:val="32"/>
          <w:highlight w:val="none"/>
        </w:rPr>
        <w:t>）</w:t>
      </w:r>
      <w:r>
        <w:rPr>
          <w:rFonts w:hint="eastAsia" w:eastAsia="仿宋_GB2312"/>
          <w:sz w:val="32"/>
          <w:szCs w:val="32"/>
          <w:highlight w:val="none"/>
          <w:lang w:val="en-US" w:eastAsia="zh-CN"/>
        </w:rPr>
        <w:t xml:space="preserve"> </w:t>
      </w:r>
      <w:r>
        <w:rPr>
          <w:rFonts w:hint="eastAsia" w:eastAsia="仿宋_GB2312"/>
          <w:sz w:val="32"/>
          <w:szCs w:val="32"/>
          <w:highlight w:val="none"/>
        </w:rPr>
        <w:t>住房保障支出</w:t>
      </w:r>
      <w:r>
        <w:rPr>
          <w:rFonts w:eastAsia="仿宋_GB2312"/>
          <w:sz w:val="32"/>
          <w:szCs w:val="32"/>
          <w:highlight w:val="none"/>
        </w:rPr>
        <w:t>（类）支出</w:t>
      </w:r>
      <w:r>
        <w:rPr>
          <w:rFonts w:hint="eastAsia" w:eastAsia="仿宋_GB2312"/>
          <w:sz w:val="32"/>
          <w:szCs w:val="32"/>
          <w:highlight w:val="none"/>
          <w:lang w:val="en-US" w:eastAsia="zh-CN"/>
        </w:rPr>
        <w:t>29.96</w:t>
      </w:r>
      <w:r>
        <w:rPr>
          <w:rFonts w:eastAsia="仿宋_GB2312"/>
          <w:sz w:val="32"/>
          <w:szCs w:val="32"/>
          <w:highlight w:val="none"/>
        </w:rPr>
        <w:t>万元，主要用于</w:t>
      </w:r>
      <w:r>
        <w:rPr>
          <w:rFonts w:hint="eastAsia" w:ascii="仿宋_GB2312" w:hAnsi="仿宋_GB2312" w:eastAsia="仿宋_GB2312"/>
          <w:sz w:val="32"/>
          <w:szCs w:val="32"/>
          <w:highlight w:val="none"/>
          <w:lang w:val="en-US" w:eastAsia="zh-CN"/>
        </w:rPr>
        <w:t>在职人员住房公积金缴费</w:t>
      </w:r>
      <w:r>
        <w:rPr>
          <w:rFonts w:eastAsia="仿宋_GB2312"/>
          <w:sz w:val="32"/>
          <w:szCs w:val="32"/>
          <w:highlight w:val="none"/>
        </w:rPr>
        <w:t>。与上年相比增加</w:t>
      </w:r>
      <w:r>
        <w:rPr>
          <w:rFonts w:hint="eastAsia" w:eastAsia="仿宋_GB2312"/>
          <w:sz w:val="32"/>
          <w:szCs w:val="32"/>
          <w:highlight w:val="none"/>
          <w:lang w:val="en-US" w:eastAsia="zh-CN"/>
        </w:rPr>
        <w:t>3.34</w:t>
      </w:r>
      <w:r>
        <w:rPr>
          <w:rFonts w:eastAsia="仿宋_GB2312"/>
          <w:sz w:val="32"/>
          <w:szCs w:val="32"/>
          <w:highlight w:val="none"/>
        </w:rPr>
        <w:t>万元，增长</w:t>
      </w:r>
      <w:r>
        <w:rPr>
          <w:rFonts w:hint="eastAsia" w:eastAsia="仿宋_GB2312"/>
          <w:sz w:val="32"/>
          <w:szCs w:val="32"/>
          <w:highlight w:val="none"/>
          <w:lang w:val="en-US" w:eastAsia="zh-CN"/>
        </w:rPr>
        <w:t>12.55</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32"/>
          <w:highlight w:val="none"/>
          <w:lang w:val="en-US" w:eastAsia="zh-CN"/>
        </w:rPr>
        <w:t>在职人员增加及工资调整，住房公积金增加</w:t>
      </w:r>
      <w:r>
        <w:rPr>
          <w:rFonts w:eastAsia="仿宋_GB2312"/>
          <w:sz w:val="32"/>
          <w:szCs w:val="32"/>
          <w:highlight w:val="none"/>
        </w:rPr>
        <w:t>。</w:t>
      </w:r>
    </w:p>
    <w:p w14:paraId="2DA444B2">
      <w:pPr>
        <w:pStyle w:val="8"/>
        <w:tabs>
          <w:tab w:val="left" w:pos="4112"/>
        </w:tabs>
        <w:spacing w:after="0" w:line="600" w:lineRule="exact"/>
        <w:ind w:firstLine="640" w:firstLineChars="200"/>
        <w:rPr>
          <w:rFonts w:eastAsia="仿宋_GB2312"/>
          <w:sz w:val="32"/>
          <w:szCs w:val="32"/>
          <w:highlight w:val="none"/>
        </w:rPr>
      </w:pPr>
      <w:r>
        <w:rPr>
          <w:rFonts w:eastAsia="仿宋_GB2312"/>
          <w:sz w:val="32"/>
          <w:szCs w:val="32"/>
          <w:highlight w:val="none"/>
        </w:rPr>
        <w:t>2．年终结转结余</w:t>
      </w:r>
      <w:r>
        <w:rPr>
          <w:rFonts w:hint="eastAsia" w:eastAsia="仿宋_GB2312"/>
          <w:sz w:val="32"/>
          <w:szCs w:val="32"/>
          <w:highlight w:val="none"/>
          <w:lang w:val="en-US" w:eastAsia="zh-CN"/>
        </w:rPr>
        <w:t>0</w:t>
      </w:r>
      <w:r>
        <w:rPr>
          <w:rFonts w:eastAsia="仿宋_GB2312"/>
          <w:sz w:val="32"/>
          <w:szCs w:val="32"/>
          <w:highlight w:val="none"/>
        </w:rPr>
        <w:t>万元。</w:t>
      </w:r>
    </w:p>
    <w:p w14:paraId="6D4D415C">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二、收入预算情况说明</w:t>
      </w:r>
    </w:p>
    <w:p w14:paraId="5AFA1132">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收入预算</w:t>
      </w:r>
      <w:r>
        <w:rPr>
          <w:rFonts w:hint="eastAsia" w:eastAsia="仿宋_GB2312"/>
          <w:sz w:val="32"/>
          <w:szCs w:val="32"/>
          <w:highlight w:val="none"/>
          <w:lang w:val="en-US" w:eastAsia="zh-CN"/>
        </w:rPr>
        <w:t>总</w:t>
      </w:r>
      <w:r>
        <w:rPr>
          <w:rFonts w:eastAsia="仿宋_GB2312"/>
          <w:sz w:val="32"/>
          <w:szCs w:val="32"/>
          <w:highlight w:val="none"/>
        </w:rPr>
        <w:t>计</w:t>
      </w:r>
      <w:r>
        <w:rPr>
          <w:rFonts w:hint="eastAsia" w:eastAsia="仿宋_GB2312"/>
          <w:sz w:val="32"/>
          <w:szCs w:val="32"/>
          <w:highlight w:val="none"/>
          <w:lang w:val="en-US" w:eastAsia="zh-CN"/>
        </w:rPr>
        <w:t>3321.03</w:t>
      </w:r>
      <w:r>
        <w:rPr>
          <w:rFonts w:eastAsia="仿宋_GB2312"/>
          <w:sz w:val="32"/>
          <w:szCs w:val="32"/>
          <w:highlight w:val="none"/>
        </w:rPr>
        <w:t>万元，包括本年收入</w:t>
      </w:r>
      <w:r>
        <w:rPr>
          <w:rFonts w:hint="eastAsia" w:eastAsia="仿宋_GB2312"/>
          <w:sz w:val="32"/>
          <w:szCs w:val="32"/>
          <w:highlight w:val="none"/>
          <w:lang w:val="en-US" w:eastAsia="zh-CN"/>
        </w:rPr>
        <w:t>2897.03</w:t>
      </w:r>
      <w:r>
        <w:rPr>
          <w:rFonts w:eastAsia="仿宋_GB2312"/>
          <w:sz w:val="32"/>
          <w:szCs w:val="32"/>
          <w:highlight w:val="none"/>
        </w:rPr>
        <w:t>万元，上年结转结余</w:t>
      </w:r>
      <w:r>
        <w:rPr>
          <w:rFonts w:hint="eastAsia" w:eastAsia="仿宋_GB2312"/>
          <w:sz w:val="32"/>
          <w:szCs w:val="32"/>
          <w:highlight w:val="none"/>
          <w:lang w:val="en-US" w:eastAsia="zh-CN"/>
        </w:rPr>
        <w:t>424</w:t>
      </w:r>
      <w:r>
        <w:rPr>
          <w:rFonts w:eastAsia="仿宋_GB2312"/>
          <w:sz w:val="32"/>
          <w:szCs w:val="32"/>
          <w:highlight w:val="none"/>
        </w:rPr>
        <w:t>万元。其中：</w:t>
      </w:r>
    </w:p>
    <w:p w14:paraId="5CEB963C">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本年一般公共预算收入</w:t>
      </w:r>
      <w:r>
        <w:rPr>
          <w:rFonts w:hint="eastAsia" w:eastAsia="仿宋_GB2312"/>
          <w:sz w:val="32"/>
          <w:szCs w:val="32"/>
          <w:highlight w:val="none"/>
          <w:lang w:val="en-US" w:eastAsia="zh-CN"/>
        </w:rPr>
        <w:t>2897.03</w:t>
      </w:r>
      <w:r>
        <w:rPr>
          <w:rFonts w:eastAsia="仿宋_GB2312"/>
          <w:sz w:val="32"/>
          <w:szCs w:val="32"/>
          <w:highlight w:val="none"/>
        </w:rPr>
        <w:t>万元，占</w:t>
      </w:r>
      <w:r>
        <w:rPr>
          <w:rFonts w:hint="eastAsia" w:eastAsia="仿宋_GB2312"/>
          <w:sz w:val="32"/>
          <w:szCs w:val="32"/>
          <w:highlight w:val="none"/>
          <w:lang w:val="en-US" w:eastAsia="zh-CN"/>
        </w:rPr>
        <w:t>87.23</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761C428D">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本年政府性基金预算收入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767E519C">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本年国有资本经营预算收入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140083BB">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本年财政专户管理资金</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56BC9973">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本年事业收入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3F4A0672">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本年事业单位经营收入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6BBCCEB7">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本年上级补助收入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5A22ECD4">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本年附属单位上缴收入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1542A3ED">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本年其他收入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17625C8B">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上年结转结余的一般公共预算收入</w:t>
      </w:r>
      <w:r>
        <w:rPr>
          <w:rFonts w:hint="eastAsia" w:eastAsia="仿宋_GB2312"/>
          <w:sz w:val="32"/>
          <w:szCs w:val="32"/>
          <w:highlight w:val="none"/>
          <w:u w:val="none"/>
          <w:lang w:val="en-US" w:eastAsia="zh-CN"/>
        </w:rPr>
        <w:t>424</w:t>
      </w:r>
      <w:r>
        <w:rPr>
          <w:rFonts w:eastAsia="仿宋_GB2312"/>
          <w:sz w:val="32"/>
          <w:szCs w:val="32"/>
          <w:highlight w:val="none"/>
        </w:rPr>
        <w:t>万元，占</w:t>
      </w:r>
      <w:r>
        <w:rPr>
          <w:rFonts w:hint="eastAsia" w:eastAsia="仿宋_GB2312"/>
          <w:sz w:val="32"/>
          <w:szCs w:val="32"/>
          <w:highlight w:val="none"/>
          <w:lang w:val="en-US" w:eastAsia="zh-CN"/>
        </w:rPr>
        <w:t>12.77</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1133FF33">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上年结转结余的政府性基金预算收入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0A8E3CB9">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上年结转结余的国有资本经营预算收入</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647574EA">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上年结转结余的财政专户管理资金</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0</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39E2DB28">
      <w:pPr>
        <w:pStyle w:val="8"/>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eastAsia="仿宋_GB2312"/>
          <w:sz w:val="32"/>
          <w:szCs w:val="32"/>
          <w:highlight w:val="none"/>
        </w:rPr>
        <w:t>上年结转结余的单位资金</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0</w:t>
      </w:r>
      <w:r>
        <w:rPr>
          <w:rFonts w:eastAsia="仿宋_GB2312"/>
          <w:sz w:val="32"/>
          <w:szCs w:val="32"/>
          <w:highlight w:val="none"/>
        </w:rPr>
        <w:tab/>
      </w:r>
      <w:r>
        <w:rPr>
          <w:rFonts w:hint="eastAsia" w:ascii="仿宋_GB2312" w:hAnsi="仿宋_GB2312" w:eastAsia="仿宋_GB2312"/>
          <w:sz w:val="32"/>
          <w:szCs w:val="32"/>
          <w:highlight w:val="none"/>
          <w:lang w:eastAsia="zh-CN"/>
        </w:rPr>
        <w:t>%</w:t>
      </w:r>
      <w:r>
        <w:rPr>
          <w:rFonts w:hint="eastAsia" w:eastAsia="仿宋_GB2312"/>
          <w:sz w:val="32"/>
          <w:szCs w:val="32"/>
          <w:highlight w:val="none"/>
          <w:lang w:eastAsia="zh-CN"/>
        </w:rPr>
        <w:t>。</w:t>
      </w:r>
    </w:p>
    <w:p w14:paraId="355CB257">
      <w:pPr>
        <w:pStyle w:val="18"/>
        <w:tabs>
          <w:tab w:val="left" w:pos="0"/>
        </w:tabs>
        <w:ind w:left="0" w:leftChars="0" w:firstLine="0"/>
        <w:jc w:val="center"/>
        <w:rPr>
          <w:rFonts w:eastAsia="仿宋_GB2312"/>
          <w:sz w:val="32"/>
          <w:szCs w:val="32"/>
          <w:highlight w:val="none"/>
        </w:rPr>
      </w:pPr>
    </w:p>
    <w:p w14:paraId="2FFDD6E8">
      <w:pPr>
        <w:pStyle w:val="18"/>
        <w:tabs>
          <w:tab w:val="left" w:pos="0"/>
        </w:tabs>
        <w:ind w:left="0" w:leftChars="0" w:firstLine="0"/>
        <w:jc w:val="center"/>
        <w:rPr>
          <w:rFonts w:hint="eastAsia" w:ascii="Times New Roman" w:hAnsi="Times New Roman" w:eastAsia="仿宋_GB2312" w:cs="仿宋"/>
          <w:sz w:val="32"/>
          <w:szCs w:val="32"/>
          <w:highlight w:val="none"/>
          <w:lang w:eastAsia="zh-CN"/>
        </w:rPr>
      </w:pPr>
      <w:r>
        <w:rPr>
          <w:rFonts w:eastAsia="仿宋_GB2312"/>
          <w:sz w:val="32"/>
          <w:szCs w:val="32"/>
          <w:highlight w:val="none"/>
        </w:rPr>
        <w:t>图1.收入预算图</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lang w:val="en-US" w:eastAsia="zh-CN"/>
        </w:rPr>
        <w:t>可以饼图列示</w:t>
      </w:r>
      <w:r>
        <w:rPr>
          <w:rFonts w:hint="eastAsia" w:ascii="Times New Roman" w:hAnsi="Times New Roman" w:eastAsia="仿宋_GB2312" w:cs="仿宋"/>
          <w:sz w:val="32"/>
          <w:szCs w:val="32"/>
          <w:highlight w:val="none"/>
          <w:lang w:eastAsia="zh-CN"/>
        </w:rPr>
        <w:t>）</w:t>
      </w:r>
    </w:p>
    <w:p w14:paraId="7E9059CC">
      <w:pPr>
        <w:pStyle w:val="18"/>
        <w:tabs>
          <w:tab w:val="left" w:pos="0"/>
        </w:tabs>
        <w:ind w:left="0" w:leftChars="0" w:firstLine="0"/>
        <w:jc w:val="center"/>
        <w:rPr>
          <w:rFonts w:hint="eastAsia" w:ascii="Times New Roman" w:hAnsi="Times New Roman" w:eastAsia="仿宋_GB2312" w:cs="仿宋"/>
          <w:sz w:val="32"/>
          <w:szCs w:val="32"/>
          <w:highlight w:val="none"/>
          <w:lang w:eastAsia="zh-CN"/>
        </w:rPr>
      </w:pPr>
      <w:r>
        <w:rPr>
          <w:rFonts w:hint="eastAsia" w:ascii="Times New Roman" w:hAnsi="Times New Roman" w:eastAsia="仿宋_GB2312" w:cs="仿宋"/>
          <w:sz w:val="32"/>
          <w:szCs w:val="32"/>
          <w:highlight w:val="none"/>
          <w:lang w:eastAsia="zh-CN"/>
        </w:rPr>
        <w:drawing>
          <wp:inline distT="0" distB="0" distL="114300" distR="114300">
            <wp:extent cx="5256530" cy="2988310"/>
            <wp:effectExtent l="5080" t="4445" r="15240" b="17145"/>
            <wp:docPr id="6" name="图表 6"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D9AAA1B">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三、支出预算情况说明</w:t>
      </w:r>
    </w:p>
    <w:p w14:paraId="7E0C7622">
      <w:pPr>
        <w:pStyle w:val="8"/>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支出预算合计</w:t>
      </w:r>
      <w:r>
        <w:rPr>
          <w:rFonts w:hint="eastAsia" w:eastAsia="仿宋_GB2312"/>
          <w:sz w:val="32"/>
          <w:szCs w:val="32"/>
          <w:highlight w:val="none"/>
          <w:lang w:val="en-US" w:eastAsia="zh-CN"/>
        </w:rPr>
        <w:t>3321.03</w:t>
      </w:r>
      <w:r>
        <w:rPr>
          <w:rFonts w:eastAsia="仿宋_GB2312"/>
          <w:sz w:val="32"/>
          <w:szCs w:val="32"/>
          <w:highlight w:val="none"/>
        </w:rPr>
        <w:t>万元，其中</w:t>
      </w:r>
      <w:r>
        <w:rPr>
          <w:rFonts w:hint="eastAsia" w:eastAsia="仿宋_GB2312"/>
          <w:sz w:val="32"/>
          <w:szCs w:val="32"/>
          <w:highlight w:val="none"/>
          <w:lang w:eastAsia="zh-CN"/>
        </w:rPr>
        <w:t>：</w:t>
      </w:r>
    </w:p>
    <w:p w14:paraId="33C917F1">
      <w:pPr>
        <w:pStyle w:val="8"/>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eastAsia="仿宋_GB2312"/>
          <w:sz w:val="32"/>
          <w:szCs w:val="32"/>
          <w:highlight w:val="none"/>
        </w:rPr>
        <w:t>基本支出</w:t>
      </w:r>
      <w:r>
        <w:rPr>
          <w:rFonts w:hint="eastAsia" w:eastAsia="仿宋_GB2312"/>
          <w:sz w:val="32"/>
          <w:szCs w:val="32"/>
          <w:highlight w:val="none"/>
          <w:lang w:val="en-US" w:eastAsia="zh-CN"/>
        </w:rPr>
        <w:t>386.03</w:t>
      </w:r>
      <w:r>
        <w:rPr>
          <w:rFonts w:eastAsia="仿宋_GB2312"/>
          <w:sz w:val="32"/>
          <w:szCs w:val="32"/>
          <w:highlight w:val="none"/>
        </w:rPr>
        <w:t>万元，占</w:t>
      </w:r>
      <w:r>
        <w:rPr>
          <w:rFonts w:hint="eastAsia" w:eastAsia="仿宋_GB2312"/>
          <w:sz w:val="32"/>
          <w:szCs w:val="32"/>
          <w:highlight w:val="none"/>
          <w:u w:val="none"/>
          <w:lang w:val="en-US" w:eastAsia="zh-CN"/>
        </w:rPr>
        <w:t>11.62</w:t>
      </w:r>
      <w:r>
        <w:rPr>
          <w:rFonts w:hint="eastAsia" w:ascii="仿宋_GB2312" w:hAnsi="仿宋_GB2312" w:eastAsia="仿宋_GB2312"/>
          <w:sz w:val="32"/>
          <w:szCs w:val="32"/>
          <w:highlight w:val="none"/>
          <w:lang w:eastAsia="zh-CN"/>
        </w:rPr>
        <w:t>%</w:t>
      </w:r>
      <w:r>
        <w:rPr>
          <w:rFonts w:hint="eastAsia" w:eastAsia="仿宋_GB2312"/>
          <w:sz w:val="32"/>
          <w:szCs w:val="32"/>
          <w:highlight w:val="none"/>
          <w:lang w:eastAsia="zh-CN"/>
        </w:rPr>
        <w:t>；</w:t>
      </w:r>
    </w:p>
    <w:p w14:paraId="44E6C1A6">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项目支出</w:t>
      </w:r>
      <w:r>
        <w:rPr>
          <w:rFonts w:hint="eastAsia" w:eastAsia="仿宋_GB2312"/>
          <w:sz w:val="32"/>
          <w:szCs w:val="32"/>
          <w:highlight w:val="none"/>
          <w:lang w:val="en-US" w:eastAsia="zh-CN"/>
        </w:rPr>
        <w:t>2935</w:t>
      </w:r>
      <w:r>
        <w:rPr>
          <w:rFonts w:eastAsia="仿宋_GB2312"/>
          <w:sz w:val="32"/>
          <w:szCs w:val="32"/>
          <w:highlight w:val="none"/>
        </w:rPr>
        <w:t>万元，占</w:t>
      </w:r>
      <w:r>
        <w:rPr>
          <w:rFonts w:hint="eastAsia" w:eastAsia="仿宋_GB2312"/>
          <w:sz w:val="32"/>
          <w:szCs w:val="32"/>
          <w:highlight w:val="none"/>
          <w:u w:val="none"/>
          <w:lang w:val="en-US" w:eastAsia="zh-CN"/>
        </w:rPr>
        <w:t>88.38</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2911A9BA">
      <w:pPr>
        <w:pStyle w:val="8"/>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事业单位经营支出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420CD3DC">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上缴上级支出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19329BAF">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对附属单位补助支出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7E24D522">
      <w:pPr>
        <w:pStyle w:val="18"/>
        <w:ind w:left="0" w:leftChars="0" w:firstLine="220"/>
        <w:jc w:val="center"/>
        <w:rPr>
          <w:rFonts w:hint="default" w:eastAsia="仿宋_GB2312"/>
          <w:sz w:val="32"/>
          <w:szCs w:val="32"/>
          <w:highlight w:val="none"/>
        </w:rPr>
      </w:pPr>
    </w:p>
    <w:p w14:paraId="39B32D6A">
      <w:pPr>
        <w:pStyle w:val="18"/>
        <w:ind w:left="0" w:leftChars="0" w:firstLine="220"/>
        <w:jc w:val="center"/>
        <w:rPr>
          <w:rFonts w:hint="default" w:ascii="Times New Roman" w:hAnsi="Times New Roman" w:eastAsia="仿宋_GB2312" w:cs="仿宋"/>
          <w:sz w:val="32"/>
          <w:szCs w:val="32"/>
          <w:highlight w:val="none"/>
          <w:lang w:val="en-US" w:eastAsia="zh-CN"/>
        </w:rPr>
      </w:pPr>
      <w:r>
        <w:rPr>
          <w:rFonts w:hint="default" w:ascii="Times New Roman" w:hAnsi="Times New Roman" w:eastAsia="仿宋_GB2312" w:cs="仿宋"/>
          <w:sz w:val="32"/>
          <w:szCs w:val="32"/>
          <w:highlight w:val="none"/>
          <w:lang w:val="en-US" w:eastAsia="zh-CN"/>
        </w:rPr>
        <w:drawing>
          <wp:anchor distT="0" distB="0" distL="114300" distR="114300" simplePos="0" relativeHeight="251659264" behindDoc="0" locked="0" layoutInCell="1" allowOverlap="1">
            <wp:simplePos x="0" y="0"/>
            <wp:positionH relativeFrom="column">
              <wp:posOffset>465455</wp:posOffset>
            </wp:positionH>
            <wp:positionV relativeFrom="paragraph">
              <wp:posOffset>320675</wp:posOffset>
            </wp:positionV>
            <wp:extent cx="5113655" cy="2941320"/>
            <wp:effectExtent l="4445" t="4445" r="6350" b="6985"/>
            <wp:wrapTopAndBottom/>
            <wp:docPr id="8" name="图表 8"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eastAsia="仿宋_GB2312"/>
          <w:sz w:val="32"/>
          <w:szCs w:val="32"/>
          <w:highlight w:val="none"/>
        </w:rPr>
        <w:t>图2.支出预算图</w:t>
      </w:r>
      <w:r>
        <w:rPr>
          <w:rFonts w:hint="eastAsia" w:ascii="Times New Roman" w:hAnsi="Times New Roman" w:eastAsia="仿宋_GB2312" w:cs="仿宋"/>
          <w:sz w:val="32"/>
          <w:szCs w:val="32"/>
          <w:highlight w:val="none"/>
          <w:lang w:eastAsia="zh-CN"/>
        </w:rPr>
        <w:t>（</w:t>
      </w:r>
      <w:r>
        <w:rPr>
          <w:rFonts w:hint="eastAsia" w:ascii="Times New Roman" w:hAnsi="Times New Roman" w:eastAsia="仿宋_GB2312" w:cs="仿宋"/>
          <w:sz w:val="32"/>
          <w:szCs w:val="32"/>
          <w:highlight w:val="none"/>
          <w:lang w:val="en-US" w:eastAsia="zh-CN"/>
        </w:rPr>
        <w:t>可以饼图列示</w:t>
      </w:r>
      <w:r>
        <w:rPr>
          <w:rFonts w:hint="eastAsia" w:ascii="Times New Roman" w:hAnsi="Times New Roman" w:eastAsia="仿宋_GB2312" w:cs="仿宋"/>
          <w:sz w:val="32"/>
          <w:szCs w:val="32"/>
          <w:highlight w:val="none"/>
          <w:lang w:eastAsia="zh-CN"/>
        </w:rPr>
        <w:t>）</w:t>
      </w:r>
    </w:p>
    <w:p w14:paraId="159F374B">
      <w:pPr>
        <w:spacing w:line="600" w:lineRule="exact"/>
        <w:ind w:left="6" w:leftChars="0" w:firstLine="633" w:firstLineChars="198"/>
        <w:outlineLvl w:val="2"/>
        <w:rPr>
          <w:rFonts w:eastAsia="黑体" w:cs="黑体"/>
          <w:sz w:val="32"/>
          <w:szCs w:val="36"/>
          <w:highlight w:val="none"/>
        </w:rPr>
      </w:pPr>
      <w:r>
        <w:rPr>
          <w:rFonts w:hint="eastAsia" w:eastAsia="黑体" w:cs="黑体"/>
          <w:sz w:val="32"/>
          <w:szCs w:val="36"/>
          <w:highlight w:val="none"/>
        </w:rPr>
        <w:t>四、财政拨款收支预算总体情况说明</w:t>
      </w:r>
    </w:p>
    <w:p w14:paraId="4692ACE3">
      <w:pPr>
        <w:pStyle w:val="8"/>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财政拨款收、支总预算</w:t>
      </w:r>
      <w:r>
        <w:rPr>
          <w:rFonts w:hint="eastAsia" w:eastAsia="仿宋_GB2312"/>
          <w:sz w:val="32"/>
          <w:szCs w:val="32"/>
          <w:highlight w:val="none"/>
          <w:lang w:val="en-US" w:eastAsia="zh-CN"/>
        </w:rPr>
        <w:t>3321.03</w:t>
      </w:r>
      <w:r>
        <w:rPr>
          <w:rFonts w:eastAsia="仿宋_GB2312"/>
          <w:sz w:val="32"/>
          <w:szCs w:val="32"/>
          <w:highlight w:val="none"/>
        </w:rPr>
        <w:t>万元。与上年相比，财政拨款收、支总计各增加</w:t>
      </w:r>
      <w:r>
        <w:rPr>
          <w:rFonts w:hint="eastAsia" w:eastAsia="仿宋_GB2312"/>
          <w:sz w:val="32"/>
          <w:szCs w:val="32"/>
          <w:highlight w:val="none"/>
          <w:lang w:val="en-US" w:eastAsia="zh-CN"/>
        </w:rPr>
        <w:t>1427.68</w:t>
      </w:r>
      <w:r>
        <w:rPr>
          <w:rFonts w:eastAsia="仿宋_GB2312"/>
          <w:sz w:val="32"/>
          <w:szCs w:val="32"/>
          <w:highlight w:val="none"/>
        </w:rPr>
        <w:t>万元，增长</w:t>
      </w:r>
      <w:r>
        <w:rPr>
          <w:rFonts w:hint="eastAsia" w:eastAsia="仿宋_GB2312"/>
          <w:sz w:val="32"/>
          <w:szCs w:val="32"/>
          <w:highlight w:val="none"/>
          <w:lang w:val="en-US" w:eastAsia="zh-CN"/>
        </w:rPr>
        <w:t>75</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eastAsia="仿宋_GB2312"/>
          <w:sz w:val="32"/>
          <w:szCs w:val="32"/>
          <w:highlight w:val="none"/>
          <w:lang w:val="en-US" w:eastAsia="zh-CN"/>
        </w:rPr>
        <w:t>干部保健经费增加</w:t>
      </w:r>
      <w:r>
        <w:rPr>
          <w:rFonts w:eastAsia="仿宋_GB2312"/>
          <w:sz w:val="32"/>
          <w:szCs w:val="32"/>
          <w:highlight w:val="none"/>
        </w:rPr>
        <w:t>。</w:t>
      </w:r>
    </w:p>
    <w:p w14:paraId="19C7FD6B">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五、一般公共预算支出预算情况说明</w:t>
      </w:r>
    </w:p>
    <w:p w14:paraId="50D41AAE">
      <w:pPr>
        <w:pStyle w:val="8"/>
        <w:spacing w:after="0" w:line="600" w:lineRule="exact"/>
        <w:ind w:firstLine="640" w:firstLineChars="200"/>
        <w:rPr>
          <w:rFonts w:ascii="Times New Roman" w:hAnsi="Times New Roman" w:eastAsia="仿宋_GB2312" w:cs="仿宋"/>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一般公共预算财政拨款支出预算</w:t>
      </w:r>
      <w:r>
        <w:rPr>
          <w:rFonts w:hint="eastAsia" w:eastAsia="仿宋_GB2312"/>
          <w:sz w:val="32"/>
          <w:szCs w:val="32"/>
          <w:highlight w:val="none"/>
          <w:lang w:val="en-US" w:eastAsia="zh-CN"/>
        </w:rPr>
        <w:t>3321.03</w:t>
      </w:r>
      <w:r>
        <w:rPr>
          <w:rFonts w:eastAsia="仿宋_GB2312"/>
          <w:sz w:val="32"/>
          <w:szCs w:val="32"/>
          <w:highlight w:val="none"/>
        </w:rPr>
        <w:t>万元，与上年相比增加</w:t>
      </w:r>
      <w:r>
        <w:rPr>
          <w:rFonts w:hint="eastAsia" w:eastAsia="仿宋_GB2312"/>
          <w:sz w:val="32"/>
          <w:szCs w:val="32"/>
          <w:highlight w:val="none"/>
          <w:lang w:val="en-US" w:eastAsia="zh-CN"/>
        </w:rPr>
        <w:t>1427.68</w:t>
      </w:r>
      <w:r>
        <w:rPr>
          <w:rFonts w:eastAsia="仿宋_GB2312"/>
          <w:sz w:val="32"/>
          <w:szCs w:val="32"/>
          <w:highlight w:val="none"/>
        </w:rPr>
        <w:t>万元，增长</w:t>
      </w:r>
      <w:r>
        <w:rPr>
          <w:rFonts w:hint="eastAsia" w:eastAsia="仿宋_GB2312"/>
          <w:sz w:val="32"/>
          <w:szCs w:val="32"/>
          <w:highlight w:val="none"/>
          <w:lang w:val="en-US" w:eastAsia="zh-CN"/>
        </w:rPr>
        <w:t>75</w:t>
      </w:r>
      <w:r>
        <w:rPr>
          <w:rFonts w:hint="eastAsia" w:ascii="仿宋_GB2312" w:hAnsi="仿宋_GB2312" w:eastAsia="仿宋_GB2312"/>
          <w:sz w:val="32"/>
          <w:szCs w:val="32"/>
          <w:highlight w:val="none"/>
          <w:lang w:eastAsia="zh-CN"/>
        </w:rPr>
        <w:t>%</w:t>
      </w:r>
      <w:r>
        <w:rPr>
          <w:rFonts w:eastAsia="仿宋_GB2312"/>
          <w:sz w:val="32"/>
          <w:szCs w:val="32"/>
          <w:highlight w:val="none"/>
        </w:rPr>
        <w:t>。</w:t>
      </w:r>
    </w:p>
    <w:p w14:paraId="57E5209D">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六、一般公共预算基本支出预算情况说明</w:t>
      </w:r>
    </w:p>
    <w:p w14:paraId="4872DB9E">
      <w:pPr>
        <w:pStyle w:val="8"/>
        <w:tabs>
          <w:tab w:val="left" w:pos="2671"/>
          <w:tab w:val="left" w:pos="5000"/>
          <w:tab w:val="left" w:pos="6190"/>
        </w:tabs>
        <w:spacing w:after="0" w:line="600" w:lineRule="exact"/>
        <w:ind w:firstLine="640" w:firstLineChars="200"/>
        <w:rPr>
          <w:rFonts w:hint="eastAsia" w:ascii="Times New Roman" w:hAnsi="Times New Roman" w:eastAsia="仿宋_GB2312" w:cs="仿宋"/>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hint="eastAsia" w:ascii="Times New Roman" w:hAnsi="Times New Roman" w:eastAsia="仿宋_GB2312" w:cs="仿宋"/>
          <w:sz w:val="32"/>
          <w:szCs w:val="32"/>
          <w:highlight w:val="none"/>
        </w:rPr>
        <w:t>一般公共预算财政拨款基本支出预算</w:t>
      </w:r>
      <w:r>
        <w:rPr>
          <w:rFonts w:hint="eastAsia" w:eastAsia="仿宋_GB2312" w:cs="仿宋"/>
          <w:sz w:val="32"/>
          <w:szCs w:val="32"/>
          <w:highlight w:val="none"/>
          <w:u w:val="none"/>
          <w:lang w:val="en-US" w:eastAsia="zh-CN"/>
        </w:rPr>
        <w:t>396.03</w:t>
      </w:r>
      <w:r>
        <w:rPr>
          <w:rFonts w:hint="eastAsia" w:ascii="Times New Roman" w:hAnsi="Times New Roman" w:eastAsia="仿宋_GB2312" w:cs="仿宋"/>
          <w:sz w:val="32"/>
          <w:szCs w:val="32"/>
          <w:highlight w:val="none"/>
        </w:rPr>
        <w:t>万元，其中：</w:t>
      </w:r>
    </w:p>
    <w:p w14:paraId="4B7A9348">
      <w:pPr>
        <w:pStyle w:val="8"/>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（一）人员经费</w:t>
      </w:r>
      <w:r>
        <w:rPr>
          <w:rFonts w:hint="eastAsia" w:eastAsia="仿宋_GB2312" w:cs="仿宋"/>
          <w:b/>
          <w:bCs/>
          <w:sz w:val="32"/>
          <w:szCs w:val="32"/>
          <w:highlight w:val="none"/>
          <w:lang w:val="en-US" w:eastAsia="zh-CN"/>
        </w:rPr>
        <w:t>363.51</w:t>
      </w:r>
      <w:r>
        <w:rPr>
          <w:rFonts w:hint="eastAsia" w:ascii="Times New Roman" w:hAnsi="Times New Roman" w:eastAsia="仿宋_GB2312" w:cs="仿宋"/>
          <w:b/>
          <w:bCs/>
          <w:sz w:val="32"/>
          <w:szCs w:val="32"/>
          <w:highlight w:val="none"/>
        </w:rPr>
        <w:t>万元</w:t>
      </w:r>
      <w:r>
        <w:rPr>
          <w:rFonts w:hint="eastAsia" w:ascii="Times New Roman" w:hAnsi="Times New Roman" w:eastAsia="仿宋_GB2312" w:cs="仿宋"/>
          <w:sz w:val="32"/>
          <w:szCs w:val="32"/>
          <w:highlight w:val="none"/>
        </w:rPr>
        <w:t>。主要包括：基本工资、津贴补贴、奖金、伙食补助费、绩效工资、住房公积金、医疗费、其他工资福利支出、退休费、奖励金、其他对个人和家庭的补助等。</w:t>
      </w:r>
    </w:p>
    <w:p w14:paraId="585CCD6E">
      <w:pPr>
        <w:pStyle w:val="8"/>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（二）公用经费</w:t>
      </w:r>
      <w:r>
        <w:rPr>
          <w:rFonts w:hint="eastAsia" w:eastAsia="仿宋_GB2312" w:cs="仿宋"/>
          <w:b/>
          <w:bCs/>
          <w:sz w:val="32"/>
          <w:szCs w:val="32"/>
          <w:highlight w:val="none"/>
          <w:lang w:val="en-US" w:eastAsia="zh-CN"/>
        </w:rPr>
        <w:t>22.52</w:t>
      </w:r>
      <w:r>
        <w:rPr>
          <w:rFonts w:hint="eastAsia" w:ascii="Times New Roman" w:hAnsi="Times New Roman" w:eastAsia="仿宋_GB2312" w:cs="仿宋"/>
          <w:b/>
          <w:bCs/>
          <w:sz w:val="32"/>
          <w:szCs w:val="32"/>
          <w:highlight w:val="none"/>
        </w:rPr>
        <w:t>万元</w:t>
      </w:r>
      <w:r>
        <w:rPr>
          <w:rFonts w:hint="eastAsia" w:ascii="Times New Roman" w:hAnsi="Times New Roman" w:eastAsia="仿宋_GB2312" w:cs="仿宋"/>
          <w:sz w:val="32"/>
          <w:szCs w:val="32"/>
          <w:highlight w:val="none"/>
        </w:rPr>
        <w:t>。主要包括：办公费、印刷费、邮电费、差旅费、维修（护）费、劳务费、委托业务费、工会经费、福利费、公务用车运行维护费、其他交通费用、其他商品和服务支出、办公设备购置、专用设备购置、信息网络及软件购置更新等。</w:t>
      </w:r>
    </w:p>
    <w:p w14:paraId="60D38384">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七、一般公共预算“三公”经费支出预算情况说明</w:t>
      </w:r>
    </w:p>
    <w:p w14:paraId="53C405B5">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一般公共预算拨款安排的“三公”经费预算支出</w:t>
      </w:r>
      <w:r>
        <w:rPr>
          <w:rFonts w:hint="eastAsia" w:eastAsia="仿宋_GB2312"/>
          <w:sz w:val="32"/>
          <w:szCs w:val="32"/>
          <w:highlight w:val="none"/>
          <w:lang w:val="en-US" w:eastAsia="zh-CN"/>
        </w:rPr>
        <w:t>5</w:t>
      </w:r>
      <w:r>
        <w:rPr>
          <w:rFonts w:eastAsia="仿宋_GB2312"/>
          <w:sz w:val="32"/>
          <w:szCs w:val="32"/>
          <w:highlight w:val="none"/>
        </w:rPr>
        <w:t>万元，其中因公出国（境）费支出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z w:val="32"/>
          <w:szCs w:val="32"/>
          <w:highlight w:val="none"/>
        </w:rPr>
        <w:t>；公务用车购置及运行维护费支出</w:t>
      </w:r>
      <w:r>
        <w:rPr>
          <w:rFonts w:hint="eastAsia" w:eastAsia="仿宋_GB2312"/>
          <w:sz w:val="32"/>
          <w:szCs w:val="32"/>
          <w:highlight w:val="none"/>
          <w:lang w:val="en-US" w:eastAsia="zh-CN"/>
        </w:rPr>
        <w:t>5</w:t>
      </w:r>
      <w:r>
        <w:rPr>
          <w:rFonts w:eastAsia="仿宋_GB2312"/>
          <w:sz w:val="32"/>
          <w:szCs w:val="32"/>
          <w:highlight w:val="none"/>
        </w:rPr>
        <w:t>万元，占</w:t>
      </w:r>
      <w:r>
        <w:rPr>
          <w:rFonts w:hint="eastAsia" w:eastAsia="仿宋_GB2312"/>
          <w:sz w:val="32"/>
          <w:szCs w:val="32"/>
          <w:highlight w:val="none"/>
          <w:lang w:val="en-US" w:eastAsia="zh-CN"/>
        </w:rPr>
        <w:t>100</w:t>
      </w:r>
      <w:r>
        <w:rPr>
          <w:rFonts w:hint="eastAsia" w:ascii="仿宋_GB2312" w:hAnsi="仿宋_GB2312" w:eastAsia="仿宋_GB2312"/>
          <w:sz w:val="32"/>
          <w:szCs w:val="32"/>
          <w:highlight w:val="none"/>
          <w:lang w:eastAsia="zh-CN"/>
        </w:rPr>
        <w:t>%</w:t>
      </w:r>
      <w:r>
        <w:rPr>
          <w:rFonts w:eastAsia="仿宋_GB2312"/>
          <w:sz w:val="32"/>
          <w:szCs w:val="32"/>
          <w:highlight w:val="none"/>
        </w:rPr>
        <w:t>；公务接待费支出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。具体情况如下：</w:t>
      </w:r>
    </w:p>
    <w:p w14:paraId="2A359F13">
      <w:pPr>
        <w:spacing w:line="600" w:lineRule="exact"/>
        <w:ind w:left="29" w:right="96" w:firstLine="650"/>
        <w:rPr>
          <w:rFonts w:eastAsia="仿宋_GB2312"/>
          <w:sz w:val="32"/>
          <w:szCs w:val="32"/>
          <w:highlight w:val="none"/>
        </w:rPr>
      </w:pPr>
      <w:r>
        <w:rPr>
          <w:rFonts w:eastAsia="仿宋_GB2312"/>
          <w:sz w:val="32"/>
          <w:szCs w:val="32"/>
          <w:highlight w:val="none"/>
        </w:rPr>
        <w:t>一般公共预算拨款安排的“三公”经费预算支出</w:t>
      </w:r>
      <w:r>
        <w:rPr>
          <w:rFonts w:hint="eastAsia" w:eastAsia="仿宋_GB2312"/>
          <w:sz w:val="32"/>
          <w:szCs w:val="32"/>
          <w:highlight w:val="none"/>
          <w:lang w:val="en-US" w:eastAsia="zh-CN"/>
        </w:rPr>
        <w:t>5</w:t>
      </w:r>
      <w:r>
        <w:rPr>
          <w:rFonts w:eastAsia="仿宋_GB2312"/>
          <w:spacing w:val="-4"/>
          <w:sz w:val="32"/>
          <w:szCs w:val="32"/>
          <w:highlight w:val="none"/>
        </w:rPr>
        <w:t>万元，比上年预</w:t>
      </w:r>
      <w:r>
        <w:rPr>
          <w:rFonts w:eastAsia="仿宋_GB2312"/>
          <w:spacing w:val="-6"/>
          <w:sz w:val="32"/>
          <w:szCs w:val="32"/>
          <w:highlight w:val="none"/>
        </w:rPr>
        <w:t>算增加</w:t>
      </w:r>
      <w:r>
        <w:rPr>
          <w:rFonts w:hint="eastAsia" w:eastAsia="仿宋_GB2312"/>
          <w:spacing w:val="-6"/>
          <w:sz w:val="32"/>
          <w:szCs w:val="32"/>
          <w:highlight w:val="none"/>
          <w:lang w:val="en-US" w:eastAsia="zh-CN"/>
        </w:rPr>
        <w:t>0</w:t>
      </w:r>
      <w:r>
        <w:rPr>
          <w:rFonts w:eastAsia="仿宋_GB2312"/>
          <w:spacing w:val="-6"/>
          <w:sz w:val="32"/>
          <w:szCs w:val="32"/>
          <w:highlight w:val="none"/>
        </w:rPr>
        <w:t>万元，</w:t>
      </w:r>
      <w:r>
        <w:rPr>
          <w:rFonts w:eastAsia="仿宋_GB2312"/>
          <w:sz w:val="32"/>
          <w:szCs w:val="32"/>
          <w:highlight w:val="none"/>
        </w:rPr>
        <w:t>增长</w:t>
      </w:r>
      <w:r>
        <w:rPr>
          <w:rFonts w:hint="eastAsia" w:eastAsia="仿宋_GB2312"/>
          <w:spacing w:val="-6"/>
          <w:sz w:val="32"/>
          <w:szCs w:val="32"/>
          <w:highlight w:val="none"/>
          <w:lang w:val="en-US" w:eastAsia="zh-CN"/>
        </w:rPr>
        <w:t xml:space="preserve">0 </w:t>
      </w:r>
      <w:r>
        <w:rPr>
          <w:rFonts w:hint="eastAsia" w:ascii="仿宋_GB2312" w:hAnsi="仿宋_GB2312" w:eastAsia="仿宋_GB2312"/>
          <w:sz w:val="32"/>
          <w:szCs w:val="32"/>
          <w:highlight w:val="none"/>
          <w:lang w:eastAsia="zh-CN"/>
        </w:rPr>
        <w:t>%</w:t>
      </w:r>
      <w:r>
        <w:rPr>
          <w:rFonts w:eastAsia="仿宋_GB2312"/>
          <w:spacing w:val="-6"/>
          <w:sz w:val="32"/>
          <w:szCs w:val="32"/>
          <w:highlight w:val="none"/>
        </w:rPr>
        <w:t>；</w:t>
      </w:r>
      <w:r>
        <w:rPr>
          <w:rFonts w:eastAsia="仿宋_GB2312"/>
          <w:spacing w:val="-4"/>
          <w:sz w:val="32"/>
          <w:szCs w:val="32"/>
          <w:highlight w:val="none"/>
        </w:rPr>
        <w:t>其中：</w:t>
      </w:r>
    </w:p>
    <w:p w14:paraId="084108B8">
      <w:pPr>
        <w:pStyle w:val="8"/>
        <w:spacing w:after="0" w:line="600" w:lineRule="exact"/>
        <w:ind w:left="17" w:leftChars="8" w:firstLine="640" w:firstLineChars="200"/>
        <w:rPr>
          <w:rFonts w:eastAsia="仿宋_GB2312"/>
          <w:sz w:val="32"/>
          <w:szCs w:val="32"/>
          <w:highlight w:val="none"/>
        </w:rPr>
      </w:pPr>
      <w:r>
        <w:rPr>
          <w:rFonts w:eastAsia="仿宋_GB2312"/>
          <w:sz w:val="32"/>
          <w:szCs w:val="32"/>
          <w:highlight w:val="none"/>
        </w:rPr>
        <w:t>1．因公出国（境）费预算支出</w:t>
      </w:r>
      <w:r>
        <w:rPr>
          <w:rFonts w:hint="eastAsia" w:eastAsia="仿宋_GB2312"/>
          <w:spacing w:val="-6"/>
          <w:sz w:val="32"/>
          <w:szCs w:val="32"/>
          <w:highlight w:val="none"/>
          <w:lang w:val="en-US" w:eastAsia="zh-CN"/>
        </w:rPr>
        <w:t>0</w:t>
      </w:r>
      <w:r>
        <w:rPr>
          <w:rFonts w:eastAsia="仿宋_GB2312"/>
          <w:sz w:val="32"/>
          <w:szCs w:val="32"/>
          <w:highlight w:val="none"/>
        </w:rPr>
        <w:t>万元，比上年预算增加</w:t>
      </w:r>
      <w:r>
        <w:rPr>
          <w:rFonts w:hint="eastAsia" w:eastAsia="仿宋_GB2312"/>
          <w:spacing w:val="-6"/>
          <w:sz w:val="32"/>
          <w:szCs w:val="32"/>
          <w:highlight w:val="none"/>
          <w:lang w:val="en-US" w:eastAsia="zh-CN"/>
        </w:rPr>
        <w:t>0</w:t>
      </w:r>
      <w:r>
        <w:rPr>
          <w:rFonts w:eastAsia="仿宋_GB2312"/>
          <w:sz w:val="32"/>
          <w:szCs w:val="32"/>
          <w:highlight w:val="none"/>
        </w:rPr>
        <w:t>万元，主要原因</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1AEBEBC1">
      <w:pPr>
        <w:pStyle w:val="8"/>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2．公务用车购置及运行维护费预算支出</w:t>
      </w:r>
      <w:r>
        <w:rPr>
          <w:rFonts w:hint="eastAsia" w:eastAsia="仿宋_GB2312"/>
          <w:sz w:val="32"/>
          <w:szCs w:val="32"/>
          <w:highlight w:val="none"/>
          <w:lang w:val="en-US" w:eastAsia="zh-CN"/>
        </w:rPr>
        <w:t>5</w:t>
      </w:r>
      <w:r>
        <w:rPr>
          <w:rFonts w:eastAsia="仿宋_GB2312"/>
          <w:sz w:val="32"/>
          <w:szCs w:val="32"/>
          <w:highlight w:val="none"/>
        </w:rPr>
        <w:t>万元。其中：</w:t>
      </w:r>
    </w:p>
    <w:p w14:paraId="4AA01014">
      <w:pPr>
        <w:pStyle w:val="8"/>
        <w:spacing w:after="0" w:line="600" w:lineRule="exact"/>
        <w:ind w:firstLine="640" w:firstLineChars="200"/>
        <w:rPr>
          <w:rFonts w:eastAsia="仿宋_GB2312"/>
          <w:sz w:val="32"/>
          <w:szCs w:val="32"/>
          <w:highlight w:val="none"/>
        </w:rPr>
      </w:pPr>
      <w:r>
        <w:rPr>
          <w:rFonts w:eastAsia="仿宋_GB2312"/>
          <w:sz w:val="32"/>
          <w:szCs w:val="32"/>
          <w:highlight w:val="none"/>
        </w:rPr>
        <w:t>（1）公务用车购置预算支出</w:t>
      </w:r>
      <w:r>
        <w:rPr>
          <w:rFonts w:hint="eastAsia" w:eastAsia="仿宋_GB2312"/>
          <w:spacing w:val="-6"/>
          <w:sz w:val="32"/>
          <w:szCs w:val="32"/>
          <w:highlight w:val="none"/>
          <w:lang w:val="en-US" w:eastAsia="zh-CN"/>
        </w:rPr>
        <w:t>0</w:t>
      </w:r>
      <w:r>
        <w:rPr>
          <w:rFonts w:eastAsia="仿宋_GB2312"/>
          <w:sz w:val="32"/>
          <w:szCs w:val="32"/>
          <w:highlight w:val="none"/>
        </w:rPr>
        <w:t>万元，比上年预算增加</w:t>
      </w:r>
      <w:r>
        <w:rPr>
          <w:rFonts w:hint="eastAsia" w:eastAsia="仿宋_GB2312"/>
          <w:spacing w:val="-6"/>
          <w:sz w:val="32"/>
          <w:szCs w:val="32"/>
          <w:highlight w:val="none"/>
          <w:lang w:val="en-US" w:eastAsia="zh-CN"/>
        </w:rPr>
        <w:t>0</w:t>
      </w:r>
      <w:r>
        <w:rPr>
          <w:rFonts w:eastAsia="仿宋_GB2312"/>
          <w:sz w:val="32"/>
          <w:szCs w:val="32"/>
          <w:highlight w:val="none"/>
        </w:rPr>
        <w:t>万元，主要原因</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7229A842">
      <w:pPr>
        <w:pStyle w:val="8"/>
        <w:spacing w:after="0" w:line="600" w:lineRule="exact"/>
        <w:ind w:firstLine="640" w:firstLineChars="200"/>
        <w:rPr>
          <w:rFonts w:eastAsia="仿宋_GB2312"/>
          <w:sz w:val="32"/>
          <w:szCs w:val="32"/>
          <w:highlight w:val="none"/>
        </w:rPr>
      </w:pPr>
      <w:r>
        <w:rPr>
          <w:rFonts w:eastAsia="仿宋_GB2312"/>
          <w:sz w:val="32"/>
          <w:szCs w:val="32"/>
          <w:highlight w:val="none"/>
        </w:rPr>
        <w:t>（2）公务用车运行维护费预算支出</w:t>
      </w:r>
      <w:r>
        <w:rPr>
          <w:rFonts w:hint="eastAsia" w:eastAsia="仿宋_GB2312"/>
          <w:sz w:val="32"/>
          <w:szCs w:val="32"/>
          <w:highlight w:val="none"/>
          <w:lang w:val="en-US" w:eastAsia="zh-CN"/>
        </w:rPr>
        <w:t>5</w:t>
      </w:r>
      <w:r>
        <w:rPr>
          <w:rFonts w:eastAsia="仿宋_GB2312"/>
          <w:sz w:val="32"/>
          <w:szCs w:val="32"/>
          <w:highlight w:val="none"/>
        </w:rPr>
        <w:t>万元，比上年预算增加</w:t>
      </w:r>
      <w:r>
        <w:rPr>
          <w:rFonts w:hint="eastAsia" w:eastAsia="仿宋_GB2312"/>
          <w:spacing w:val="-6"/>
          <w:sz w:val="32"/>
          <w:szCs w:val="32"/>
          <w:highlight w:val="none"/>
          <w:lang w:val="en-US" w:eastAsia="zh-CN"/>
        </w:rPr>
        <w:t>0</w:t>
      </w:r>
      <w:r>
        <w:rPr>
          <w:rFonts w:eastAsia="仿宋_GB2312"/>
          <w:sz w:val="32"/>
          <w:szCs w:val="32"/>
          <w:highlight w:val="none"/>
        </w:rPr>
        <w:t>万元，</w:t>
      </w:r>
      <w:r>
        <w:rPr>
          <w:rFonts w:hint="eastAsia" w:ascii="仿宋_GB2312" w:hAnsi="仿宋_GB2312" w:eastAsia="仿宋_GB2312"/>
          <w:sz w:val="32"/>
          <w:szCs w:val="24"/>
          <w:highlight w:val="none"/>
          <w:lang w:val="en-US" w:eastAsia="zh-CN"/>
        </w:rPr>
        <w:t>无变化</w:t>
      </w:r>
      <w:r>
        <w:rPr>
          <w:rFonts w:eastAsia="仿宋_GB2312"/>
          <w:sz w:val="32"/>
          <w:szCs w:val="32"/>
          <w:highlight w:val="none"/>
        </w:rPr>
        <w:t>。</w:t>
      </w:r>
    </w:p>
    <w:p w14:paraId="4F15F03B">
      <w:pPr>
        <w:pStyle w:val="8"/>
        <w:spacing w:after="0" w:line="600" w:lineRule="exact"/>
        <w:ind w:firstLine="640" w:firstLineChars="200"/>
        <w:rPr>
          <w:rFonts w:eastAsia="仿宋_GB2312"/>
          <w:sz w:val="32"/>
          <w:szCs w:val="32"/>
          <w:highlight w:val="none"/>
        </w:rPr>
      </w:pPr>
      <w:r>
        <w:rPr>
          <w:rFonts w:eastAsia="仿宋_GB2312"/>
          <w:sz w:val="32"/>
          <w:szCs w:val="32"/>
          <w:highlight w:val="none"/>
        </w:rPr>
        <w:t>3．公务接待费预算支出</w:t>
      </w:r>
      <w:r>
        <w:rPr>
          <w:rFonts w:hint="eastAsia" w:eastAsia="仿宋_GB2312"/>
          <w:spacing w:val="-6"/>
          <w:sz w:val="32"/>
          <w:szCs w:val="32"/>
          <w:highlight w:val="none"/>
          <w:lang w:val="en-US" w:eastAsia="zh-CN"/>
        </w:rPr>
        <w:t>0</w:t>
      </w:r>
      <w:r>
        <w:rPr>
          <w:rFonts w:eastAsia="仿宋_GB2312"/>
          <w:sz w:val="32"/>
          <w:szCs w:val="32"/>
          <w:highlight w:val="none"/>
        </w:rPr>
        <w:t>万元，比上年预算增加</w:t>
      </w:r>
      <w:r>
        <w:rPr>
          <w:rFonts w:hint="eastAsia" w:eastAsia="仿宋_GB2312"/>
          <w:spacing w:val="-6"/>
          <w:sz w:val="32"/>
          <w:szCs w:val="32"/>
          <w:highlight w:val="none"/>
          <w:lang w:val="en-US" w:eastAsia="zh-CN"/>
        </w:rPr>
        <w:t>0</w:t>
      </w:r>
      <w:r>
        <w:rPr>
          <w:rFonts w:eastAsia="仿宋_GB2312"/>
          <w:sz w:val="32"/>
          <w:szCs w:val="32"/>
          <w:highlight w:val="none"/>
        </w:rPr>
        <w:t>万元，主要原因</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14:paraId="4C9C9E9B">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八、政府性基金预算支出预算情况说明</w:t>
      </w:r>
    </w:p>
    <w:p w14:paraId="44927FDB">
      <w:pPr>
        <w:pStyle w:val="8"/>
        <w:spacing w:after="0" w:line="600" w:lineRule="exact"/>
        <w:ind w:left="17" w:leftChars="8"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政府性基金支出预算支出</w:t>
      </w:r>
      <w:r>
        <w:rPr>
          <w:rFonts w:hint="eastAsia" w:eastAsia="仿宋_GB2312"/>
          <w:sz w:val="32"/>
          <w:szCs w:val="32"/>
          <w:highlight w:val="none"/>
          <w:lang w:val="en-US" w:eastAsia="zh-CN"/>
        </w:rPr>
        <w:t>0</w:t>
      </w:r>
      <w:r>
        <w:rPr>
          <w:rFonts w:eastAsia="仿宋_GB2312"/>
          <w:sz w:val="32"/>
          <w:szCs w:val="32"/>
          <w:highlight w:val="none"/>
        </w:rPr>
        <w:t>万元。与上年相比增加</w:t>
      </w:r>
      <w:r>
        <w:rPr>
          <w:rFonts w:hint="eastAsia" w:eastAsia="仿宋_GB2312"/>
          <w:sz w:val="32"/>
          <w:szCs w:val="32"/>
          <w:highlight w:val="none"/>
          <w:lang w:val="en-US" w:eastAsia="zh-CN"/>
        </w:rPr>
        <w:t>0</w:t>
      </w:r>
      <w:r>
        <w:rPr>
          <w:rFonts w:eastAsia="仿宋_GB2312"/>
          <w:sz w:val="32"/>
          <w:szCs w:val="32"/>
          <w:highlight w:val="none"/>
        </w:rPr>
        <w:t>万元，增长</w:t>
      </w:r>
      <w:r>
        <w:rPr>
          <w:rFonts w:hint="eastAsia" w:eastAsia="仿宋_GB2312"/>
          <w:sz w:val="32"/>
          <w:szCs w:val="32"/>
          <w:highlight w:val="none"/>
          <w:lang w:val="en-US" w:eastAsia="zh-CN"/>
        </w:rPr>
        <w:t>0</w:t>
      </w:r>
      <w:r>
        <w:rPr>
          <w:rFonts w:hint="eastAsia" w:ascii="仿宋_GB2312" w:hAnsi="仿宋_GB2312" w:eastAsia="仿宋_GB2312"/>
          <w:sz w:val="32"/>
          <w:szCs w:val="32"/>
          <w:highlight w:val="none"/>
          <w:lang w:eastAsia="zh-CN"/>
        </w:rPr>
        <w:t>%</w:t>
      </w:r>
      <w:r>
        <w:rPr>
          <w:rFonts w:eastAsia="仿宋_GB2312"/>
          <w:sz w:val="32"/>
          <w:szCs w:val="32"/>
          <w:highlight w:val="none"/>
        </w:rPr>
        <w:t>。主要原因</w:t>
      </w:r>
      <w:r>
        <w:rPr>
          <w:rFonts w:hint="eastAsia" w:ascii="Times New Roman" w:hAnsi="Times New Roman" w:eastAsia="仿宋_GB2312" w:cs="仿宋"/>
          <w:sz w:val="32"/>
          <w:szCs w:val="32"/>
          <w:highlight w:val="none"/>
        </w:rPr>
        <w:t>本单位无政府性基金预算支出</w:t>
      </w:r>
      <w:r>
        <w:rPr>
          <w:rFonts w:eastAsia="仿宋_GB2312"/>
          <w:sz w:val="32"/>
          <w:szCs w:val="32"/>
          <w:highlight w:val="none"/>
        </w:rPr>
        <w:t>。</w:t>
      </w:r>
    </w:p>
    <w:p w14:paraId="33E2E34D">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九、国有资本经营预算支出预算情况说明</w:t>
      </w:r>
    </w:p>
    <w:p w14:paraId="520A3F21">
      <w:pPr>
        <w:spacing w:line="600" w:lineRule="exact"/>
        <w:ind w:firstLine="640" w:firstLineChars="200"/>
        <w:rPr>
          <w:rFonts w:eastAsia="仿宋_GB2312" w:cstheme="minorBidi"/>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hint="eastAsia" w:ascii="仿宋_GB2312" w:hAnsi="仿宋_GB2312" w:eastAsia="仿宋_GB2312" w:cs="仿宋_GB2312"/>
          <w:sz w:val="32"/>
          <w:szCs w:val="32"/>
          <w:highlight w:val="none"/>
        </w:rPr>
        <w:t>年度</w:t>
      </w:r>
      <w:r>
        <w:rPr>
          <w:rFonts w:hint="eastAsia" w:eastAsia="仿宋_GB2312" w:cstheme="minorBidi"/>
          <w:sz w:val="32"/>
          <w:szCs w:val="32"/>
          <w:highlight w:val="none"/>
        </w:rPr>
        <w:t>国有资本经营预算支出</w:t>
      </w:r>
      <w:r>
        <w:rPr>
          <w:rFonts w:hint="eastAsia" w:eastAsia="仿宋_GB2312" w:cstheme="minorBidi"/>
          <w:sz w:val="32"/>
          <w:szCs w:val="32"/>
          <w:highlight w:val="none"/>
          <w:lang w:val="en-US" w:eastAsia="zh-CN"/>
        </w:rPr>
        <w:t>0</w:t>
      </w:r>
      <w:r>
        <w:rPr>
          <w:rFonts w:hint="eastAsia" w:eastAsia="仿宋_GB2312" w:cstheme="minorBidi"/>
          <w:sz w:val="32"/>
          <w:szCs w:val="32"/>
          <w:highlight w:val="none"/>
        </w:rPr>
        <w:t>万元。与上年相比增加</w:t>
      </w:r>
      <w:r>
        <w:rPr>
          <w:rFonts w:hint="eastAsia" w:eastAsia="仿宋_GB2312" w:cstheme="minorBidi"/>
          <w:sz w:val="32"/>
          <w:szCs w:val="32"/>
          <w:highlight w:val="none"/>
          <w:lang w:val="en-US" w:eastAsia="zh-CN"/>
        </w:rPr>
        <w:t>0</w:t>
      </w:r>
      <w:r>
        <w:rPr>
          <w:rFonts w:hint="eastAsia" w:eastAsia="仿宋_GB2312" w:cstheme="minorBidi"/>
          <w:sz w:val="32"/>
          <w:szCs w:val="32"/>
          <w:highlight w:val="none"/>
        </w:rPr>
        <w:t>万元，增长</w:t>
      </w:r>
      <w:r>
        <w:rPr>
          <w:rFonts w:hint="eastAsia" w:eastAsia="仿宋_GB2312" w:cstheme="minorBidi"/>
          <w:sz w:val="32"/>
          <w:szCs w:val="32"/>
          <w:highlight w:val="none"/>
          <w:lang w:val="en-US" w:eastAsia="zh-CN"/>
        </w:rPr>
        <w:t>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。主要原因本单位无国有资本经营预算支出。</w:t>
      </w:r>
    </w:p>
    <w:p w14:paraId="7AD1F834">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十、项目支出预算情况说明</w:t>
      </w:r>
    </w:p>
    <w:p w14:paraId="4037C9BA">
      <w:pPr>
        <w:spacing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eastAsia="仿宋_GB2312"/>
          <w:sz w:val="32"/>
          <w:szCs w:val="32"/>
          <w:highlight w:val="none"/>
        </w:rPr>
        <w:t>年度预算安排项目</w:t>
      </w:r>
      <w:r>
        <w:rPr>
          <w:rFonts w:hint="eastAsia" w:eastAsia="仿宋_GB2312"/>
          <w:sz w:val="32"/>
          <w:szCs w:val="32"/>
          <w:highlight w:val="none"/>
          <w:lang w:val="en-US" w:eastAsia="zh-CN"/>
        </w:rPr>
        <w:t>3</w:t>
      </w:r>
      <w:r>
        <w:rPr>
          <w:rFonts w:eastAsia="仿宋_GB2312"/>
          <w:sz w:val="32"/>
          <w:szCs w:val="32"/>
          <w:highlight w:val="none"/>
        </w:rPr>
        <w:t>个，项目预算总金额</w:t>
      </w:r>
      <w:r>
        <w:rPr>
          <w:rFonts w:hint="eastAsia" w:eastAsia="仿宋_GB2312"/>
          <w:sz w:val="32"/>
          <w:szCs w:val="32"/>
          <w:highlight w:val="none"/>
          <w:u w:val="none"/>
          <w:lang w:val="en-US" w:eastAsia="zh-CN"/>
        </w:rPr>
        <w:t>2935</w:t>
      </w:r>
      <w:r>
        <w:rPr>
          <w:rFonts w:eastAsia="仿宋_GB2312"/>
          <w:sz w:val="32"/>
          <w:szCs w:val="32"/>
          <w:highlight w:val="none"/>
        </w:rPr>
        <w:t>万元。其中，财政本年拨款金额</w:t>
      </w:r>
      <w:r>
        <w:rPr>
          <w:rFonts w:hint="eastAsia" w:eastAsia="仿宋_GB2312"/>
          <w:sz w:val="32"/>
          <w:szCs w:val="32"/>
          <w:highlight w:val="none"/>
          <w:u w:val="none"/>
          <w:lang w:val="en-US" w:eastAsia="zh-CN"/>
        </w:rPr>
        <w:t>2511</w:t>
      </w:r>
      <w:r>
        <w:rPr>
          <w:rFonts w:eastAsia="仿宋_GB2312"/>
          <w:sz w:val="32"/>
          <w:szCs w:val="32"/>
          <w:highlight w:val="none"/>
        </w:rPr>
        <w:t>万元，财政拨款结转结余</w:t>
      </w:r>
      <w:r>
        <w:rPr>
          <w:rFonts w:hint="eastAsia" w:eastAsia="仿宋_GB2312"/>
          <w:sz w:val="32"/>
          <w:szCs w:val="32"/>
          <w:highlight w:val="none"/>
          <w:lang w:val="en-US" w:eastAsia="zh-CN"/>
        </w:rPr>
        <w:t>424</w:t>
      </w:r>
      <w:r>
        <w:rPr>
          <w:rFonts w:eastAsia="仿宋_GB2312"/>
          <w:sz w:val="32"/>
          <w:szCs w:val="32"/>
          <w:highlight w:val="none"/>
        </w:rPr>
        <w:t>万元，财政专户管理资金</w:t>
      </w:r>
      <w:r>
        <w:rPr>
          <w:rFonts w:hint="eastAsia" w:eastAsia="仿宋_GB2312"/>
          <w:sz w:val="32"/>
          <w:szCs w:val="32"/>
          <w:highlight w:val="none"/>
          <w:lang w:val="en-US" w:eastAsia="zh-CN"/>
        </w:rPr>
        <w:t>0</w:t>
      </w:r>
      <w:r>
        <w:rPr>
          <w:rFonts w:eastAsia="仿宋_GB2312"/>
          <w:sz w:val="32"/>
          <w:szCs w:val="32"/>
          <w:highlight w:val="none"/>
        </w:rPr>
        <w:t>万元，单位资金</w:t>
      </w:r>
      <w:r>
        <w:rPr>
          <w:rFonts w:hint="eastAsia" w:eastAsia="仿宋_GB2312"/>
          <w:sz w:val="32"/>
          <w:szCs w:val="32"/>
          <w:highlight w:val="none"/>
          <w:lang w:val="en-US" w:eastAsia="zh-CN"/>
        </w:rPr>
        <w:t>0</w:t>
      </w:r>
      <w:r>
        <w:rPr>
          <w:rFonts w:eastAsia="仿宋_GB2312"/>
          <w:sz w:val="32"/>
          <w:szCs w:val="32"/>
          <w:highlight w:val="none"/>
        </w:rPr>
        <w:t>万元。</w:t>
      </w:r>
    </w:p>
    <w:p w14:paraId="4D2FDC77">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十一、</w:t>
      </w:r>
      <w:r>
        <w:rPr>
          <w:rFonts w:hint="eastAsia" w:eastAsia="黑体" w:cs="黑体"/>
          <w:sz w:val="32"/>
          <w:szCs w:val="36"/>
          <w:highlight w:val="none"/>
          <w:lang w:val="en-US" w:eastAsia="zh-CN"/>
        </w:rPr>
        <w:t>机构</w:t>
      </w:r>
      <w:r>
        <w:rPr>
          <w:rFonts w:hint="eastAsia" w:eastAsia="黑体" w:cs="黑体"/>
          <w:sz w:val="32"/>
          <w:szCs w:val="36"/>
          <w:highlight w:val="none"/>
        </w:rPr>
        <w:t>运行经费支出预算情况说明</w:t>
      </w:r>
    </w:p>
    <w:p w14:paraId="7AE24F89">
      <w:pPr>
        <w:spacing w:line="600" w:lineRule="exact"/>
        <w:ind w:firstLine="640" w:firstLineChars="200"/>
        <w:rPr>
          <w:rFonts w:eastAsia="仿宋_GB2312" w:cstheme="minorBidi"/>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eastAsia="仿宋_GB2312"/>
          <w:sz w:val="32"/>
          <w:szCs w:val="32"/>
          <w:highlight w:val="none"/>
        </w:rPr>
        <w:t>年度</w:t>
      </w:r>
      <w:r>
        <w:rPr>
          <w:rFonts w:hint="eastAsia" w:eastAsia="仿宋_GB2312"/>
          <w:sz w:val="32"/>
          <w:szCs w:val="32"/>
          <w:highlight w:val="none"/>
          <w:lang w:val="en-US" w:eastAsia="zh-CN"/>
        </w:rPr>
        <w:t>机构</w:t>
      </w:r>
      <w:r>
        <w:rPr>
          <w:rFonts w:eastAsia="仿宋_GB2312"/>
          <w:sz w:val="32"/>
          <w:szCs w:val="32"/>
          <w:highlight w:val="none"/>
        </w:rPr>
        <w:t>运行经费预算支出</w:t>
      </w:r>
      <w:r>
        <w:rPr>
          <w:rFonts w:hint="eastAsia" w:eastAsia="仿宋_GB2312"/>
          <w:sz w:val="32"/>
          <w:szCs w:val="32"/>
          <w:highlight w:val="none"/>
          <w:lang w:val="en-US" w:eastAsia="zh-CN"/>
        </w:rPr>
        <w:t>22.52</w:t>
      </w:r>
      <w:r>
        <w:rPr>
          <w:rFonts w:eastAsia="仿宋_GB2312"/>
          <w:sz w:val="32"/>
          <w:szCs w:val="32"/>
          <w:highlight w:val="none"/>
        </w:rPr>
        <w:t>万元</w:t>
      </w:r>
      <w:r>
        <w:rPr>
          <w:rFonts w:hint="eastAsia" w:eastAsia="仿宋_GB2312" w:cstheme="minorBidi"/>
          <w:sz w:val="32"/>
          <w:szCs w:val="32"/>
          <w:highlight w:val="none"/>
        </w:rPr>
        <w:t>，</w:t>
      </w:r>
      <w:r>
        <w:rPr>
          <w:rFonts w:eastAsia="仿宋_GB2312"/>
          <w:color w:val="000000" w:themeColor="text1"/>
          <w:sz w:val="32"/>
          <w:szCs w:val="32"/>
          <w:highlight w:val="none"/>
          <w14:textFill>
            <w14:solidFill>
              <w14:schemeClr w14:val="tx1"/>
            </w14:solidFill>
          </w14:textFill>
        </w:rPr>
        <w:t>与</w:t>
      </w:r>
      <w:r>
        <w:rPr>
          <w:rFonts w:eastAsia="仿宋_GB2312"/>
          <w:sz w:val="32"/>
          <w:szCs w:val="32"/>
          <w:highlight w:val="none"/>
        </w:rPr>
        <w:t>上年相比增加</w:t>
      </w:r>
      <w:r>
        <w:rPr>
          <w:rFonts w:hint="eastAsia" w:eastAsia="仿宋_GB2312"/>
          <w:sz w:val="32"/>
          <w:szCs w:val="32"/>
          <w:highlight w:val="none"/>
          <w:lang w:val="en-US" w:eastAsia="zh-CN"/>
        </w:rPr>
        <w:t>2.88</w:t>
      </w:r>
      <w:r>
        <w:rPr>
          <w:rFonts w:eastAsia="仿宋_GB2312"/>
          <w:sz w:val="32"/>
          <w:szCs w:val="32"/>
          <w:highlight w:val="none"/>
        </w:rPr>
        <w:t>万元，增长</w:t>
      </w:r>
      <w:r>
        <w:rPr>
          <w:rFonts w:hint="eastAsia" w:eastAsia="仿宋_GB2312"/>
          <w:sz w:val="32"/>
          <w:szCs w:val="32"/>
          <w:highlight w:val="none"/>
          <w:lang w:val="en-US" w:eastAsia="zh-CN"/>
        </w:rPr>
        <w:t>14.66</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32"/>
          <w:highlight w:val="none"/>
          <w:lang w:val="en-US" w:eastAsia="zh-CN"/>
        </w:rPr>
        <w:t>人员增加导致公用经费增加</w:t>
      </w:r>
      <w:r>
        <w:rPr>
          <w:rFonts w:eastAsia="仿宋_GB2312"/>
          <w:sz w:val="32"/>
          <w:szCs w:val="32"/>
          <w:highlight w:val="none"/>
        </w:rPr>
        <w:t>。</w:t>
      </w:r>
    </w:p>
    <w:p w14:paraId="22A10561">
      <w:pPr>
        <w:spacing w:line="600" w:lineRule="exact"/>
        <w:ind w:left="0" w:leftChars="0" w:firstLine="640" w:firstLineChars="200"/>
        <w:outlineLvl w:val="2"/>
        <w:rPr>
          <w:rFonts w:eastAsia="黑体" w:cs="黑体"/>
          <w:b/>
          <w:bCs/>
          <w:sz w:val="32"/>
          <w:szCs w:val="36"/>
          <w:highlight w:val="none"/>
        </w:rPr>
      </w:pPr>
      <w:r>
        <w:rPr>
          <w:rFonts w:hint="eastAsia" w:eastAsia="黑体" w:cs="黑体"/>
          <w:sz w:val="32"/>
          <w:szCs w:val="36"/>
          <w:highlight w:val="none"/>
        </w:rPr>
        <w:t>十二、政府采购支出预算情况说明</w:t>
      </w:r>
    </w:p>
    <w:p w14:paraId="744D427C">
      <w:pPr>
        <w:spacing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eastAsia="仿宋_GB2312"/>
          <w:sz w:val="32"/>
          <w:szCs w:val="32"/>
          <w:highlight w:val="none"/>
        </w:rPr>
        <w:t>年度政府采购支出预算总额</w:t>
      </w:r>
      <w:r>
        <w:rPr>
          <w:rFonts w:hint="eastAsia" w:eastAsia="仿宋_GB2312"/>
          <w:sz w:val="32"/>
          <w:szCs w:val="32"/>
          <w:highlight w:val="none"/>
          <w:lang w:val="en-US" w:eastAsia="zh-CN"/>
        </w:rPr>
        <w:t>53.8</w:t>
      </w:r>
      <w:r>
        <w:rPr>
          <w:rFonts w:eastAsia="仿宋_GB2312"/>
          <w:sz w:val="32"/>
          <w:szCs w:val="32"/>
          <w:highlight w:val="none"/>
        </w:rPr>
        <w:t>万元，其中：拟采购货物支出</w:t>
      </w:r>
      <w:r>
        <w:rPr>
          <w:rFonts w:hint="eastAsia" w:eastAsia="仿宋_GB2312"/>
          <w:sz w:val="32"/>
          <w:szCs w:val="32"/>
          <w:highlight w:val="none"/>
          <w:lang w:val="en-US" w:eastAsia="zh-CN"/>
        </w:rPr>
        <w:t>11</w:t>
      </w:r>
      <w:r>
        <w:rPr>
          <w:rFonts w:eastAsia="仿宋_GB2312"/>
          <w:sz w:val="32"/>
          <w:szCs w:val="32"/>
          <w:highlight w:val="none"/>
        </w:rPr>
        <w:t>万元、拟采购工程支出</w:t>
      </w:r>
      <w:r>
        <w:rPr>
          <w:rFonts w:hint="eastAsia" w:eastAsia="仿宋_GB2312"/>
          <w:sz w:val="32"/>
          <w:szCs w:val="32"/>
          <w:highlight w:val="none"/>
          <w:lang w:val="en-US" w:eastAsia="zh-CN"/>
        </w:rPr>
        <w:t>0</w:t>
      </w:r>
      <w:r>
        <w:rPr>
          <w:rFonts w:eastAsia="仿宋_GB2312"/>
          <w:sz w:val="32"/>
          <w:szCs w:val="32"/>
          <w:highlight w:val="none"/>
        </w:rPr>
        <w:t>万元、拟购买服务支出</w:t>
      </w:r>
      <w:r>
        <w:rPr>
          <w:rFonts w:hint="eastAsia" w:eastAsia="仿宋_GB2312"/>
          <w:sz w:val="32"/>
          <w:szCs w:val="32"/>
          <w:highlight w:val="none"/>
          <w:lang w:val="en-US" w:eastAsia="zh-CN"/>
        </w:rPr>
        <w:t>42.8</w:t>
      </w:r>
      <w:r>
        <w:rPr>
          <w:rFonts w:eastAsia="仿宋_GB2312"/>
          <w:sz w:val="32"/>
          <w:szCs w:val="32"/>
          <w:highlight w:val="none"/>
        </w:rPr>
        <w:t>万元。</w:t>
      </w:r>
    </w:p>
    <w:p w14:paraId="79D40F45">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十三、国有资产占用情况说明</w:t>
      </w:r>
    </w:p>
    <w:p w14:paraId="351FF81D">
      <w:pPr>
        <w:spacing w:line="600" w:lineRule="exact"/>
        <w:ind w:firstLine="640" w:firstLineChars="200"/>
        <w:rPr>
          <w:rFonts w:eastAsia="仿宋_GB2312" w:cstheme="minorBidi"/>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w:t>
      </w:r>
      <w:r>
        <w:rPr>
          <w:rFonts w:eastAsia="仿宋_GB2312"/>
          <w:sz w:val="32"/>
          <w:szCs w:val="32"/>
          <w:highlight w:val="none"/>
        </w:rPr>
        <w:t>共有车辆</w:t>
      </w:r>
      <w:r>
        <w:rPr>
          <w:rFonts w:hint="eastAsia" w:eastAsia="仿宋_GB2312"/>
          <w:sz w:val="32"/>
          <w:szCs w:val="32"/>
          <w:highlight w:val="none"/>
          <w:lang w:val="en-US" w:eastAsia="zh-CN"/>
        </w:rPr>
        <w:t>2</w:t>
      </w:r>
      <w:r>
        <w:rPr>
          <w:rFonts w:eastAsia="仿宋_GB2312"/>
          <w:sz w:val="32"/>
          <w:szCs w:val="32"/>
          <w:highlight w:val="none"/>
        </w:rPr>
        <w:t>辆，其中，一般公务用车</w:t>
      </w:r>
      <w:r>
        <w:rPr>
          <w:rFonts w:hint="eastAsia" w:eastAsia="仿宋_GB2312"/>
          <w:sz w:val="32"/>
          <w:szCs w:val="32"/>
          <w:highlight w:val="none"/>
          <w:lang w:val="en-US" w:eastAsia="zh-CN"/>
        </w:rPr>
        <w:t>2</w:t>
      </w:r>
      <w:r>
        <w:rPr>
          <w:rFonts w:eastAsia="仿宋_GB2312"/>
          <w:sz w:val="32"/>
          <w:szCs w:val="32"/>
          <w:highlight w:val="none"/>
        </w:rPr>
        <w:t>辆、执法执勤用车</w:t>
      </w:r>
      <w:r>
        <w:rPr>
          <w:rFonts w:hint="eastAsia" w:eastAsia="仿宋_GB2312"/>
          <w:sz w:val="32"/>
          <w:szCs w:val="32"/>
          <w:highlight w:val="none"/>
          <w:lang w:val="en-US" w:eastAsia="zh-CN"/>
        </w:rPr>
        <w:t>0</w:t>
      </w:r>
      <w:r>
        <w:rPr>
          <w:rFonts w:eastAsia="仿宋_GB2312"/>
          <w:sz w:val="32"/>
          <w:szCs w:val="32"/>
          <w:highlight w:val="none"/>
        </w:rPr>
        <w:t>辆、特种专业技术用车</w:t>
      </w:r>
      <w:r>
        <w:rPr>
          <w:rFonts w:hint="eastAsia" w:eastAsia="仿宋_GB2312"/>
          <w:sz w:val="32"/>
          <w:szCs w:val="32"/>
          <w:highlight w:val="none"/>
          <w:lang w:val="en-US" w:eastAsia="zh-CN"/>
        </w:rPr>
        <w:t>0</w:t>
      </w:r>
      <w:r>
        <w:rPr>
          <w:rFonts w:eastAsia="仿宋_GB2312"/>
          <w:sz w:val="32"/>
          <w:szCs w:val="32"/>
          <w:highlight w:val="none"/>
        </w:rPr>
        <w:t>辆、业务用车</w:t>
      </w:r>
      <w:r>
        <w:rPr>
          <w:rFonts w:hint="eastAsia" w:eastAsia="仿宋_GB2312"/>
          <w:sz w:val="32"/>
          <w:szCs w:val="32"/>
          <w:highlight w:val="none"/>
          <w:lang w:val="en-US" w:eastAsia="zh-CN"/>
        </w:rPr>
        <w:t>0</w:t>
      </w:r>
      <w:r>
        <w:rPr>
          <w:rFonts w:eastAsia="仿宋_GB2312"/>
          <w:sz w:val="32"/>
          <w:szCs w:val="32"/>
          <w:highlight w:val="none"/>
        </w:rPr>
        <w:t>辆、其他用车</w:t>
      </w:r>
      <w:r>
        <w:rPr>
          <w:rFonts w:hint="eastAsia" w:eastAsia="仿宋_GB2312"/>
          <w:sz w:val="32"/>
          <w:szCs w:val="32"/>
          <w:highlight w:val="none"/>
          <w:lang w:val="en-US" w:eastAsia="zh-CN"/>
        </w:rPr>
        <w:t>0</w:t>
      </w:r>
      <w:r>
        <w:rPr>
          <w:rFonts w:eastAsia="仿宋_GB2312"/>
          <w:sz w:val="32"/>
          <w:szCs w:val="32"/>
          <w:highlight w:val="none"/>
        </w:rPr>
        <w:t>辆等。单价50万元（含）以上的通用设备</w:t>
      </w:r>
      <w:r>
        <w:rPr>
          <w:rFonts w:hint="eastAsia" w:eastAsia="仿宋_GB2312"/>
          <w:sz w:val="32"/>
          <w:szCs w:val="32"/>
          <w:highlight w:val="none"/>
          <w:lang w:val="en-US" w:eastAsia="zh-CN"/>
        </w:rPr>
        <w:t>0</w:t>
      </w:r>
      <w:r>
        <w:rPr>
          <w:rFonts w:eastAsia="仿宋_GB2312"/>
          <w:sz w:val="32"/>
          <w:szCs w:val="32"/>
          <w:highlight w:val="none"/>
        </w:rPr>
        <w:t>台（套），单价100万元（含）以上的专用设备</w:t>
      </w:r>
      <w:r>
        <w:rPr>
          <w:rFonts w:hint="eastAsia" w:eastAsia="仿宋_GB2312"/>
          <w:sz w:val="32"/>
          <w:szCs w:val="32"/>
          <w:highlight w:val="none"/>
          <w:lang w:val="en-US" w:eastAsia="zh-CN"/>
        </w:rPr>
        <w:t>0</w:t>
      </w:r>
      <w:r>
        <w:rPr>
          <w:rFonts w:eastAsia="仿宋_GB2312"/>
          <w:sz w:val="32"/>
          <w:szCs w:val="32"/>
          <w:highlight w:val="none"/>
        </w:rPr>
        <w:t>台（套）。</w:t>
      </w:r>
    </w:p>
    <w:p w14:paraId="1DF9CA1F">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 xml:space="preserve">十四、项目绩效目标情况说明 </w:t>
      </w:r>
    </w:p>
    <w:p w14:paraId="27A94ABA">
      <w:pPr>
        <w:spacing w:line="600" w:lineRule="exact"/>
        <w:ind w:firstLine="640" w:firstLineChars="200"/>
        <w:rPr>
          <w:rFonts w:eastAsia="仿宋_GB2312" w:cstheme="minorBidi"/>
          <w:sz w:val="32"/>
          <w:szCs w:val="32"/>
          <w:highlight w:val="none"/>
        </w:rPr>
      </w:pPr>
      <w:r>
        <w:rPr>
          <w:rFonts w:hint="eastAsia" w:ascii="仿宋_GB2312" w:hAnsi="仿宋_GB2312" w:eastAsia="仿宋_GB2312" w:cs="仿宋"/>
          <w:sz w:val="32"/>
          <w:szCs w:val="32"/>
          <w:highlight w:val="none"/>
          <w:lang w:val="en-US" w:eastAsia="zh-CN"/>
        </w:rPr>
        <w:t>内蒙古自治区健康管理服务中心2025</w:t>
      </w:r>
      <w:r>
        <w:rPr>
          <w:rFonts w:eastAsia="仿宋_GB2312"/>
          <w:sz w:val="32"/>
          <w:szCs w:val="32"/>
          <w:highlight w:val="none"/>
        </w:rPr>
        <w:t>年度</w:t>
      </w:r>
      <w:r>
        <w:rPr>
          <w:rFonts w:hint="eastAsia" w:eastAsia="仿宋_GB2312" w:cstheme="minorBidi"/>
          <w:sz w:val="32"/>
          <w:szCs w:val="32"/>
          <w:highlight w:val="none"/>
        </w:rPr>
        <w:t>填报绩效目标的预算项目</w:t>
      </w:r>
      <w:r>
        <w:rPr>
          <w:rFonts w:hint="eastAsia" w:eastAsia="仿宋_GB2312" w:cstheme="minorBidi"/>
          <w:sz w:val="32"/>
          <w:szCs w:val="32"/>
          <w:highlight w:val="none"/>
          <w:lang w:val="en-US" w:eastAsia="zh-CN"/>
        </w:rPr>
        <w:t>3</w:t>
      </w:r>
      <w:r>
        <w:rPr>
          <w:rFonts w:hint="eastAsia" w:eastAsia="仿宋_GB2312" w:cstheme="minorBidi"/>
          <w:sz w:val="32"/>
          <w:szCs w:val="32"/>
          <w:highlight w:val="none"/>
        </w:rPr>
        <w:t>个，公开</w:t>
      </w:r>
      <w:r>
        <w:rPr>
          <w:rFonts w:hint="eastAsia" w:eastAsia="仿宋_GB2312" w:cstheme="minorBidi"/>
          <w:sz w:val="32"/>
          <w:szCs w:val="32"/>
          <w:highlight w:val="none"/>
          <w:lang w:val="en-US" w:eastAsia="zh-CN"/>
        </w:rPr>
        <w:t>项目3</w:t>
      </w:r>
      <w:r>
        <w:rPr>
          <w:rFonts w:hint="eastAsia" w:eastAsia="仿宋_GB2312" w:cstheme="minorBidi"/>
          <w:sz w:val="32"/>
          <w:szCs w:val="32"/>
          <w:highlight w:val="none"/>
        </w:rPr>
        <w:t>个，公开项目占全部预算项目的100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。公开填报绩效目标的项目预算</w:t>
      </w:r>
      <w:r>
        <w:rPr>
          <w:rFonts w:hint="eastAsia" w:eastAsia="仿宋_GB2312" w:cstheme="minorBidi"/>
          <w:sz w:val="32"/>
          <w:szCs w:val="32"/>
          <w:highlight w:val="none"/>
          <w:lang w:val="en-US" w:eastAsia="zh-CN"/>
        </w:rPr>
        <w:t>2935</w:t>
      </w:r>
      <w:r>
        <w:rPr>
          <w:rFonts w:hint="eastAsia" w:eastAsia="仿宋_GB2312" w:cstheme="minorBidi"/>
          <w:sz w:val="32"/>
          <w:szCs w:val="32"/>
          <w:highlight w:val="none"/>
        </w:rPr>
        <w:t>万元，占全部项目预算的100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 xml:space="preserve">。 </w:t>
      </w:r>
    </w:p>
    <w:p w14:paraId="694C7C05">
      <w:pPr>
        <w:pStyle w:val="18"/>
        <w:spacing w:after="0" w:line="600" w:lineRule="exact"/>
        <w:rPr>
          <w:rFonts w:hint="default" w:ascii="方正小标宋简体" w:hAnsi="方正小标宋简体" w:eastAsia="方正小标宋简体" w:cs="方正小标宋简体"/>
          <w:sz w:val="36"/>
          <w:szCs w:val="36"/>
          <w:highlight w:val="none"/>
        </w:rPr>
      </w:pPr>
    </w:p>
    <w:p w14:paraId="583AB82E">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2" w:name="_Toc15573"/>
      <w:r>
        <w:rPr>
          <w:rFonts w:hint="eastAsia" w:ascii="方正小标宋简体" w:hAnsi="方正小标宋简体" w:eastAsia="方正小标宋简体" w:cs="方正小标宋简体"/>
          <w:b w:val="0"/>
          <w:bCs w:val="0"/>
          <w:sz w:val="36"/>
          <w:szCs w:val="36"/>
          <w:highlight w:val="none"/>
        </w:rPr>
        <w:t>第三部分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名词解释</w:t>
      </w:r>
      <w:bookmarkEnd w:id="2"/>
    </w:p>
    <w:p w14:paraId="004CE69A">
      <w:pPr>
        <w:rPr>
          <w:sz w:val="36"/>
          <w:szCs w:val="36"/>
          <w:highlight w:val="none"/>
        </w:rPr>
      </w:pPr>
    </w:p>
    <w:p w14:paraId="6CACD2F2">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一、财政拨款：</w:t>
      </w:r>
      <w:r>
        <w:rPr>
          <w:rFonts w:hint="eastAsia" w:eastAsia="仿宋_GB2312" w:cstheme="minorBidi"/>
          <w:sz w:val="32"/>
          <w:szCs w:val="32"/>
          <w:highlight w:val="none"/>
        </w:rPr>
        <w:t>从同级财政部门取得的各类财政拨款，包括一般公共预算拨款、政府性基金预算拨款、国有资本经营预算拨款。</w:t>
      </w:r>
    </w:p>
    <w:p w14:paraId="6D7ACE17">
      <w:pPr>
        <w:spacing w:line="600" w:lineRule="exact"/>
        <w:ind w:firstLine="643" w:firstLineChars="200"/>
        <w:rPr>
          <w:highlight w:val="none"/>
        </w:rPr>
      </w:pPr>
      <w:r>
        <w:rPr>
          <w:rFonts w:hint="eastAsia" w:eastAsia="仿宋_GB2312" w:cstheme="minorBidi"/>
          <w:b/>
          <w:bCs/>
          <w:sz w:val="32"/>
          <w:szCs w:val="32"/>
          <w:highlight w:val="none"/>
        </w:rPr>
        <w:t>二、一般公共预算拨款收入：</w:t>
      </w:r>
      <w:r>
        <w:rPr>
          <w:rFonts w:hint="eastAsia" w:ascii="Times New Roman" w:hAnsi="Times New Roman" w:eastAsia="仿宋_GB2312" w:cs="仿宋"/>
          <w:bCs/>
          <w:sz w:val="30"/>
          <w:szCs w:val="30"/>
          <w:highlight w:val="none"/>
        </w:rPr>
        <w:t>指财政当年拨付的资金。</w:t>
      </w:r>
    </w:p>
    <w:p w14:paraId="3998C36F">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三、财政专户管理资金：</w:t>
      </w:r>
      <w:r>
        <w:rPr>
          <w:rFonts w:hint="eastAsia" w:eastAsia="仿宋_GB2312" w:cstheme="minorBidi"/>
          <w:sz w:val="32"/>
          <w:szCs w:val="32"/>
          <w:highlight w:val="none"/>
        </w:rPr>
        <w:t>缴入财政专户、实行专项管理的高中以上学费、住宿费、高校委托培养费、函大、电大、夜大及短训班培训费等教育收费。</w:t>
      </w:r>
    </w:p>
    <w:p w14:paraId="71EF5576">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四、单位资金：</w:t>
      </w:r>
      <w:r>
        <w:rPr>
          <w:rFonts w:hint="eastAsia" w:eastAsia="仿宋_GB2312" w:cstheme="minorBidi"/>
          <w:sz w:val="32"/>
          <w:szCs w:val="32"/>
          <w:highlight w:val="none"/>
        </w:rPr>
        <w:t>除财政拨款收入和财政专户管理资金以外的收入，包括事业收入（不含教育收费）、上级补助收入、附属单位上缴收入、事业单位经营收入及其他收入（包含债务收入、投资收益等）。</w:t>
      </w:r>
    </w:p>
    <w:p w14:paraId="50598342">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五、基本支出：</w:t>
      </w:r>
      <w:r>
        <w:rPr>
          <w:rFonts w:hint="eastAsia" w:eastAsia="仿宋_GB2312" w:cstheme="minorBidi"/>
          <w:sz w:val="32"/>
          <w:szCs w:val="32"/>
          <w:highlight w:val="none"/>
        </w:rPr>
        <w:t>指为保障机构正常运转、完成工作任务而发生的人员支出和公用支出。</w:t>
      </w:r>
    </w:p>
    <w:p w14:paraId="763B30EF">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六、项目支出：</w:t>
      </w:r>
      <w:r>
        <w:rPr>
          <w:rFonts w:hint="eastAsia" w:eastAsia="仿宋_GB2312" w:cstheme="minorBidi"/>
          <w:sz w:val="32"/>
          <w:szCs w:val="32"/>
          <w:highlight w:val="none"/>
        </w:rPr>
        <w:t>指在基本支出之外为完成特定工作任务和事业发展目标所发生的支出。</w:t>
      </w:r>
    </w:p>
    <w:p w14:paraId="445E7BFF">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七、对个人和家庭的补助：</w:t>
      </w:r>
      <w:r>
        <w:rPr>
          <w:rFonts w:hint="eastAsia" w:eastAsia="仿宋_GB2312" w:cstheme="minorBidi"/>
          <w:sz w:val="32"/>
          <w:szCs w:val="32"/>
          <w:highlight w:val="none"/>
        </w:rPr>
        <w:t>是指政府用于对个人和家庭的补助支出。</w:t>
      </w:r>
    </w:p>
    <w:p w14:paraId="08AB9BFA">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八、“三公”经费：</w:t>
      </w:r>
      <w:r>
        <w:rPr>
          <w:rFonts w:hint="eastAsia" w:eastAsia="仿宋_GB2312" w:cstheme="minorBidi"/>
          <w:sz w:val="32"/>
          <w:szCs w:val="32"/>
          <w:highlight w:val="none"/>
        </w:rPr>
        <w:t>指部门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用一般公共预算财政拨款安排的因公出国（境）费、公务用车购置及运行维护费和公务接待费。其中，因公出国（境）费反映部门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公务出国（境）的住宿费、旅费、伙食补助费、杂费、培训费等支出；公务用车购置及运行维护费反映部门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公务用车购置费、燃料费、维修费、过路过桥费、保险费、安全奖励费用等支出；公务接待费反映部门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按规定开支的各类公务接待（含外宾接待）支出。</w:t>
      </w:r>
    </w:p>
    <w:p w14:paraId="0075EBF8">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九、</w:t>
      </w:r>
      <w:r>
        <w:rPr>
          <w:rFonts w:hint="eastAsia" w:eastAsia="仿宋_GB2312" w:cstheme="minorBidi"/>
          <w:b/>
          <w:bCs/>
          <w:sz w:val="32"/>
          <w:szCs w:val="32"/>
          <w:highlight w:val="none"/>
          <w:lang w:val="en-US" w:eastAsia="zh-CN"/>
        </w:rPr>
        <w:t>机构</w:t>
      </w:r>
      <w:r>
        <w:rPr>
          <w:rFonts w:hint="eastAsia" w:eastAsia="仿宋_GB2312" w:cstheme="minorBidi"/>
          <w:b/>
          <w:bCs/>
          <w:sz w:val="32"/>
          <w:szCs w:val="32"/>
          <w:highlight w:val="none"/>
        </w:rPr>
        <w:t>运行经费：</w:t>
      </w:r>
      <w:r>
        <w:rPr>
          <w:rFonts w:hint="eastAsia" w:eastAsia="仿宋_GB2312" w:cstheme="minorBidi"/>
          <w:sz w:val="32"/>
          <w:szCs w:val="32"/>
          <w:highlight w:val="none"/>
        </w:rPr>
        <w:t>指部门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28F61A91">
      <w:pPr>
        <w:pStyle w:val="3"/>
        <w:tabs>
          <w:tab w:val="left" w:pos="4392"/>
        </w:tabs>
        <w:adjustRightInd/>
        <w:snapToGrid/>
        <w:spacing w:before="0" w:after="0" w:line="600" w:lineRule="exact"/>
        <w:ind w:firstLine="0" w:firstLineChars="0"/>
        <w:jc w:val="center"/>
        <w:rPr>
          <w:rFonts w:hint="eastAsia" w:ascii="方正小标宋简体" w:hAnsi="方正小标宋简体" w:eastAsia="方正小标宋简体" w:cs="方正小标宋简体"/>
          <w:b w:val="0"/>
          <w:bCs w:val="0"/>
          <w:sz w:val="36"/>
          <w:szCs w:val="36"/>
          <w:highlight w:val="none"/>
        </w:rPr>
      </w:pPr>
      <w:bookmarkStart w:id="3" w:name="_Toc21331"/>
    </w:p>
    <w:p w14:paraId="7F6D2932">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r>
        <w:rPr>
          <w:rFonts w:hint="eastAsia" w:ascii="方正小标宋简体" w:hAnsi="方正小标宋简体" w:eastAsia="方正小标宋简体" w:cs="方正小标宋简体"/>
          <w:b w:val="0"/>
          <w:bCs w:val="0"/>
          <w:sz w:val="36"/>
          <w:szCs w:val="36"/>
          <w:highlight w:val="none"/>
        </w:rPr>
        <w:t>第四部分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预算公开联系方式及信息反馈渠道</w:t>
      </w:r>
      <w:bookmarkEnd w:id="3"/>
    </w:p>
    <w:p w14:paraId="52CB124F">
      <w:pPr>
        <w:snapToGrid w:val="0"/>
        <w:spacing w:line="600" w:lineRule="exact"/>
        <w:rPr>
          <w:rFonts w:ascii="方正小标宋简体" w:hAnsi="方正小标宋简体" w:eastAsia="方正小标宋简体" w:cs="方正小标宋简体"/>
          <w:sz w:val="36"/>
          <w:szCs w:val="36"/>
          <w:highlight w:val="none"/>
        </w:rPr>
      </w:pPr>
    </w:p>
    <w:p w14:paraId="1B9D4641">
      <w:pPr>
        <w:snapToGrid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本单位预算公开信息反馈和联系方式：</w:t>
      </w:r>
    </w:p>
    <w:p w14:paraId="57609FF2">
      <w:pPr>
        <w:snapToGrid w:val="0"/>
        <w:spacing w:line="600" w:lineRule="exact"/>
        <w:ind w:firstLine="640" w:firstLineChars="200"/>
        <w:rPr>
          <w:rFonts w:hint="default" w:ascii="仿宋_GB2312" w:hAnsi="仿宋_GB2312" w:eastAsia="仿宋_GB2312" w:cs="仿宋_GB2312"/>
          <w:sz w:val="32"/>
          <w:szCs w:val="32"/>
          <w:highlight w:val="none"/>
          <w:lang w:val="en-US" w:eastAsia="zh-CN"/>
        </w:rPr>
        <w:sectPr>
          <w:pgSz w:w="11910" w:h="16840"/>
          <w:pgMar w:top="1580" w:right="1630" w:bottom="280" w:left="1240" w:header="720" w:footer="720" w:gutter="0"/>
          <w:pgNumType w:fmt="numberInDash"/>
          <w:cols w:space="720" w:num="1"/>
        </w:sect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val="en-US" w:eastAsia="zh-CN"/>
        </w:rPr>
        <w:t>越海燕</w:t>
      </w:r>
      <w:r>
        <w:rPr>
          <w:rFonts w:hint="eastAsia" w:ascii="仿宋_GB2312" w:hAnsi="仿宋_GB2312" w:eastAsia="仿宋_GB2312" w:cs="仿宋_GB2312"/>
          <w:sz w:val="32"/>
          <w:szCs w:val="32"/>
          <w:highlight w:val="none"/>
        </w:rPr>
        <w:t xml:space="preserve">           联系电话：</w:t>
      </w:r>
      <w:r>
        <w:rPr>
          <w:rFonts w:hint="eastAsia" w:ascii="仿宋_GB2312" w:hAnsi="仿宋_GB2312" w:eastAsia="仿宋_GB2312" w:cs="仿宋_GB2312"/>
          <w:sz w:val="32"/>
          <w:szCs w:val="32"/>
          <w:highlight w:val="none"/>
          <w:lang w:val="en-US" w:eastAsia="zh-CN"/>
        </w:rPr>
        <w:t>0471-4939193</w:t>
      </w:r>
    </w:p>
    <w:p w14:paraId="2F8A50CD">
      <w:pPr>
        <w:pStyle w:val="18"/>
        <w:ind w:left="0" w:leftChars="0" w:firstLine="0"/>
        <w:rPr>
          <w:rFonts w:hint="eastAsia"/>
          <w:highlight w:val="none"/>
          <w:lang w:eastAsia="zh-CN"/>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D413985-B179-4815-B1AE-419133B047E5}"/>
  </w:font>
  <w:font w:name="黑体">
    <w:panose1 w:val="02010609060101010101"/>
    <w:charset w:val="86"/>
    <w:family w:val="auto"/>
    <w:pitch w:val="default"/>
    <w:sig w:usb0="800002BF" w:usb1="38CF7CFA" w:usb2="00000016" w:usb3="00000000" w:csb0="00040001" w:csb1="00000000"/>
    <w:embedRegular r:id="rId2" w:fontKey="{711A6C6F-0C4C-4317-AFD9-B34E1006BB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6096B731-6A9E-46F5-9D5A-0D5AC24547FD}"/>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Courier">
    <w:altName w:val="Courier New"/>
    <w:panose1 w:val="02070409020205020404"/>
    <w:charset w:val="00"/>
    <w:family w:val="modern"/>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Helv">
    <w:altName w:val="Segoe Print"/>
    <w:panose1 w:val="020B0604020202030204"/>
    <w:charset w:val="00"/>
    <w:family w:val="swiss"/>
    <w:pitch w:val="default"/>
    <w:sig w:usb0="00000000" w:usb1="00000000" w:usb2="00000000" w:usb3="00000000" w:csb0="00000001" w:csb1="00000000"/>
  </w:font>
  <w:font w:name="New York">
    <w:altName w:val="Times New Roman"/>
    <w:panose1 w:val="02040503060506020304"/>
    <w:charset w:val="00"/>
    <w:family w:val="roman"/>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00000000000000000"/>
    <w:charset w:val="86"/>
    <w:family w:val="auto"/>
    <w:pitch w:val="default"/>
    <w:sig w:usb0="00000001" w:usb1="08000000" w:usb2="00000000" w:usb3="00000000" w:csb0="00040000" w:csb1="00000000"/>
    <w:embedRegular r:id="rId4" w:fontKey="{69FA862F-507B-4B30-B99E-DD6414D1C561}"/>
  </w:font>
  <w:font w:name="仿宋">
    <w:panose1 w:val="02010609060101010101"/>
    <w:charset w:val="86"/>
    <w:family w:val="modern"/>
    <w:pitch w:val="default"/>
    <w:sig w:usb0="800002BF" w:usb1="38CF7CFA" w:usb2="00000016" w:usb3="00000000" w:csb0="00040001" w:csb1="00000000"/>
    <w:embedRegular r:id="rId5" w:fontKey="{7EBF2CB6-D493-4EF0-A0AC-50527BD87C36}"/>
  </w:font>
  <w:font w:name="楷体_GB2312">
    <w:panose1 w:val="02010609030101010101"/>
    <w:charset w:val="86"/>
    <w:family w:val="modern"/>
    <w:pitch w:val="default"/>
    <w:sig w:usb0="00000001" w:usb1="080E0000" w:usb2="00000000" w:usb3="00000000" w:csb0="00040000" w:csb1="00000000"/>
    <w:embedRegular r:id="rId6" w:fontKey="{153E7DE3-B07A-474E-BA7A-517795970EDF}"/>
  </w:font>
  <w:font w:name="楷体">
    <w:panose1 w:val="02010609060101010101"/>
    <w:charset w:val="86"/>
    <w:family w:val="modern"/>
    <w:pitch w:val="default"/>
    <w:sig w:usb0="800002BF" w:usb1="38CF7CFA" w:usb2="00000016" w:usb3="00000000" w:csb0="00040001" w:csb1="00000000"/>
    <w:embedRegular r:id="rId7" w:fontKey="{D15F9D90-10D3-4740-8B31-05E8254C6E01}"/>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CB3C8">
    <w:pPr>
      <w:pStyle w:val="12"/>
      <w:jc w:val="center"/>
    </w:pPr>
    <w:r>
      <mc:AlternateContent>
        <mc:Choice Requires="wps">
          <w:drawing>
            <wp:anchor distT="0" distB="0" distL="114300" distR="114300" simplePos="0" relativeHeight="251661312" behindDoc="0" locked="0" layoutInCell="1" allowOverlap="1">
              <wp:simplePos x="0" y="0"/>
              <wp:positionH relativeFrom="margin">
                <wp:posOffset>2600960</wp:posOffset>
              </wp:positionH>
              <wp:positionV relativeFrom="paragraph">
                <wp:posOffset>17780</wp:posOffset>
              </wp:positionV>
              <wp:extent cx="795655" cy="3517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E520AF">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8pt;margin-top:1.4pt;height:27.7pt;width:62.65pt;mso-position-horizontal-relative:margin;z-index:251661312;mso-width-relative:page;mso-height-relative:page;" filled="f" stroked="f" coordsize="21600,21600" o:gfxdata="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pe6y7XAAAACAEAAA8AAAAAAAAAAQAgAAAAIgAAAGRycy9kb3ducmV2LnhtbFBL&#10;AQIUABQAAAAIAIdO4kDr0pWXMAIAAFUEAAAOAAAAAAAAAAEAIAAAACYBAABkcnMvZTJvRG9jLnht&#10;bFBLBQYAAAAABgAGAFkBAADIBQAAAAA=&#10;">
              <v:fill on="f" focussize="0,0"/>
              <v:stroke on="f" weight="0.5pt"/>
              <v:imagedata o:title=""/>
              <o:lock v:ext="edit" aspectratio="f"/>
              <v:textbox inset="0mm,0mm,0mm,0mm">
                <w:txbxContent>
                  <w:p w14:paraId="20E520AF">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v:textbox>
            </v:shape>
          </w:pict>
        </mc:Fallback>
      </mc:AlternateContent>
    </w:r>
  </w:p>
  <w:p w14:paraId="42C432C9">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BDED2">
    <w:pPr>
      <w:pStyle w:val="12"/>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795655" cy="3517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A93A1A">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- 58 -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7pt;width:62.65pt;mso-position-horizontal:center;mso-position-horizontal-relative:margin;z-index:251660288;mso-width-relative:page;mso-height-relative:page;" filled="f" stroked="f" coordsize="21600,21600" o:gfxdata="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HDpdn1AAAAAQBAAAPAAAAAAAAAAEAIAAAACIAAABkcnMvZG93bnJldi54bWxQSwEC&#10;FAAUAAAACACHTuJAyGZD2zECAABVBAAADgAAAAAAAAABACAAAAAjAQAAZHJzL2Uyb0RvYy54bWxQ&#10;SwUGAAAAAAYABgBZAQAAxgUAAAAA&#10;">
              <v:fill on="f" focussize="0,0"/>
              <v:stroke on="f" weight="0.5pt"/>
              <v:imagedata o:title=""/>
              <o:lock v:ext="edit" aspectratio="f"/>
              <v:textbox inset="0mm,0mm,0mm,0mm">
                <w:txbxContent>
                  <w:p w14:paraId="01A93A1A">
                    <w:pPr>
                      <w:pStyle w:val="12"/>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- 58 -</w:t>
                    </w:r>
                    <w:r>
                      <w:rPr>
                        <w:sz w:val="24"/>
                        <w:szCs w:val="24"/>
                      </w:rPr>
                      <w:fldChar w:fldCharType="end"/>
                    </w:r>
                  </w:p>
                </w:txbxContent>
              </v:textbox>
            </v:shape>
          </w:pict>
        </mc:Fallback>
      </mc:AlternateContent>
    </w:r>
  </w:p>
  <w:p w14:paraId="70D6F4B0">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50176">
    <w:pPr>
      <w:ind w:left="6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5B7C3"/>
    <w:multiLevelType w:val="singleLevel"/>
    <w:tmpl w:val="3265B7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yZTZiOWNhNTRkM2JiNDQwZWRmZDZjZTIwNDhiY2IifQ=="/>
  </w:docVars>
  <w:rsids>
    <w:rsidRoot w:val="00172A27"/>
    <w:rsid w:val="00000CBF"/>
    <w:rsid w:val="000034CD"/>
    <w:rsid w:val="00003B87"/>
    <w:rsid w:val="000106AF"/>
    <w:rsid w:val="00010F09"/>
    <w:rsid w:val="00010F57"/>
    <w:rsid w:val="00014729"/>
    <w:rsid w:val="000168E2"/>
    <w:rsid w:val="00016E30"/>
    <w:rsid w:val="0001778D"/>
    <w:rsid w:val="00023930"/>
    <w:rsid w:val="0002537D"/>
    <w:rsid w:val="000267C9"/>
    <w:rsid w:val="000316D6"/>
    <w:rsid w:val="00034C3D"/>
    <w:rsid w:val="00035935"/>
    <w:rsid w:val="00035BD9"/>
    <w:rsid w:val="00037650"/>
    <w:rsid w:val="000408B3"/>
    <w:rsid w:val="000409C6"/>
    <w:rsid w:val="00040A7B"/>
    <w:rsid w:val="0004437D"/>
    <w:rsid w:val="00044D5A"/>
    <w:rsid w:val="00047F92"/>
    <w:rsid w:val="000517C8"/>
    <w:rsid w:val="00052722"/>
    <w:rsid w:val="00052AB3"/>
    <w:rsid w:val="000530B5"/>
    <w:rsid w:val="000547DF"/>
    <w:rsid w:val="00056E21"/>
    <w:rsid w:val="00063642"/>
    <w:rsid w:val="00065474"/>
    <w:rsid w:val="00071596"/>
    <w:rsid w:val="00073EED"/>
    <w:rsid w:val="00080B1C"/>
    <w:rsid w:val="00082025"/>
    <w:rsid w:val="000843F5"/>
    <w:rsid w:val="00084B87"/>
    <w:rsid w:val="00084C61"/>
    <w:rsid w:val="00084EE5"/>
    <w:rsid w:val="00085C93"/>
    <w:rsid w:val="00087A5E"/>
    <w:rsid w:val="00090945"/>
    <w:rsid w:val="00094212"/>
    <w:rsid w:val="00094289"/>
    <w:rsid w:val="00094579"/>
    <w:rsid w:val="0009486F"/>
    <w:rsid w:val="00097AD5"/>
    <w:rsid w:val="00097E70"/>
    <w:rsid w:val="000A3463"/>
    <w:rsid w:val="000A3CBA"/>
    <w:rsid w:val="000B179A"/>
    <w:rsid w:val="000B19DD"/>
    <w:rsid w:val="000B271C"/>
    <w:rsid w:val="000B3090"/>
    <w:rsid w:val="000B395D"/>
    <w:rsid w:val="000B4C87"/>
    <w:rsid w:val="000B5E2F"/>
    <w:rsid w:val="000B75C9"/>
    <w:rsid w:val="000C2547"/>
    <w:rsid w:val="000C2657"/>
    <w:rsid w:val="000C3B4A"/>
    <w:rsid w:val="000C7570"/>
    <w:rsid w:val="000D1A18"/>
    <w:rsid w:val="000D4710"/>
    <w:rsid w:val="000E093A"/>
    <w:rsid w:val="000E597B"/>
    <w:rsid w:val="000E63BF"/>
    <w:rsid w:val="000F0BD4"/>
    <w:rsid w:val="000F344F"/>
    <w:rsid w:val="000F6C2D"/>
    <w:rsid w:val="000F7468"/>
    <w:rsid w:val="000F746A"/>
    <w:rsid w:val="00102140"/>
    <w:rsid w:val="00106E16"/>
    <w:rsid w:val="001114EC"/>
    <w:rsid w:val="00112A96"/>
    <w:rsid w:val="001133DF"/>
    <w:rsid w:val="00114F9E"/>
    <w:rsid w:val="001151B8"/>
    <w:rsid w:val="00122854"/>
    <w:rsid w:val="00122B22"/>
    <w:rsid w:val="00123EEA"/>
    <w:rsid w:val="00126508"/>
    <w:rsid w:val="001329DF"/>
    <w:rsid w:val="001342A7"/>
    <w:rsid w:val="00142E3E"/>
    <w:rsid w:val="001432CD"/>
    <w:rsid w:val="0014381D"/>
    <w:rsid w:val="0014464F"/>
    <w:rsid w:val="00152205"/>
    <w:rsid w:val="00153AFD"/>
    <w:rsid w:val="00155332"/>
    <w:rsid w:val="00155E13"/>
    <w:rsid w:val="00157214"/>
    <w:rsid w:val="001602D6"/>
    <w:rsid w:val="00163244"/>
    <w:rsid w:val="00163F67"/>
    <w:rsid w:val="00172A27"/>
    <w:rsid w:val="001735FD"/>
    <w:rsid w:val="001738CA"/>
    <w:rsid w:val="00175368"/>
    <w:rsid w:val="001802D6"/>
    <w:rsid w:val="00183BED"/>
    <w:rsid w:val="00191536"/>
    <w:rsid w:val="00193879"/>
    <w:rsid w:val="001940E1"/>
    <w:rsid w:val="00196BA0"/>
    <w:rsid w:val="0019719A"/>
    <w:rsid w:val="001A02B5"/>
    <w:rsid w:val="001A1BDF"/>
    <w:rsid w:val="001A2F89"/>
    <w:rsid w:val="001A3158"/>
    <w:rsid w:val="001A3CE2"/>
    <w:rsid w:val="001A5241"/>
    <w:rsid w:val="001B012D"/>
    <w:rsid w:val="001B0DDF"/>
    <w:rsid w:val="001B1449"/>
    <w:rsid w:val="001B3621"/>
    <w:rsid w:val="001B4457"/>
    <w:rsid w:val="001B5368"/>
    <w:rsid w:val="001B5886"/>
    <w:rsid w:val="001B5EC9"/>
    <w:rsid w:val="001B7FCD"/>
    <w:rsid w:val="001C0CDF"/>
    <w:rsid w:val="001C4010"/>
    <w:rsid w:val="001C6BF1"/>
    <w:rsid w:val="001D3C7E"/>
    <w:rsid w:val="001D6D0B"/>
    <w:rsid w:val="001D7958"/>
    <w:rsid w:val="001E0433"/>
    <w:rsid w:val="001E3429"/>
    <w:rsid w:val="001E68D8"/>
    <w:rsid w:val="001E76DB"/>
    <w:rsid w:val="001F4C1E"/>
    <w:rsid w:val="001F6B7A"/>
    <w:rsid w:val="00200204"/>
    <w:rsid w:val="002015D3"/>
    <w:rsid w:val="002039F1"/>
    <w:rsid w:val="002044DF"/>
    <w:rsid w:val="002049F7"/>
    <w:rsid w:val="0021312E"/>
    <w:rsid w:val="0021383F"/>
    <w:rsid w:val="00214BEE"/>
    <w:rsid w:val="0021585B"/>
    <w:rsid w:val="0021600A"/>
    <w:rsid w:val="0021726C"/>
    <w:rsid w:val="00217770"/>
    <w:rsid w:val="00220C2A"/>
    <w:rsid w:val="00221E65"/>
    <w:rsid w:val="002240B1"/>
    <w:rsid w:val="0022415F"/>
    <w:rsid w:val="00224835"/>
    <w:rsid w:val="00224F3D"/>
    <w:rsid w:val="00225C23"/>
    <w:rsid w:val="00233D9B"/>
    <w:rsid w:val="00236FA6"/>
    <w:rsid w:val="00240094"/>
    <w:rsid w:val="00241B6B"/>
    <w:rsid w:val="002431E6"/>
    <w:rsid w:val="0024416D"/>
    <w:rsid w:val="00244B90"/>
    <w:rsid w:val="00245FFD"/>
    <w:rsid w:val="0025052F"/>
    <w:rsid w:val="0025133B"/>
    <w:rsid w:val="002519F2"/>
    <w:rsid w:val="00251E52"/>
    <w:rsid w:val="00252024"/>
    <w:rsid w:val="00252295"/>
    <w:rsid w:val="002604EC"/>
    <w:rsid w:val="0026390E"/>
    <w:rsid w:val="00266811"/>
    <w:rsid w:val="002670EA"/>
    <w:rsid w:val="00270D49"/>
    <w:rsid w:val="002742F8"/>
    <w:rsid w:val="002748BD"/>
    <w:rsid w:val="00274A4D"/>
    <w:rsid w:val="00274E33"/>
    <w:rsid w:val="00286355"/>
    <w:rsid w:val="00286B1A"/>
    <w:rsid w:val="00287D92"/>
    <w:rsid w:val="00290958"/>
    <w:rsid w:val="00291FC4"/>
    <w:rsid w:val="002926AE"/>
    <w:rsid w:val="00293A42"/>
    <w:rsid w:val="00293F3B"/>
    <w:rsid w:val="00294D1F"/>
    <w:rsid w:val="002A25F0"/>
    <w:rsid w:val="002A38DC"/>
    <w:rsid w:val="002A3F94"/>
    <w:rsid w:val="002A4CC2"/>
    <w:rsid w:val="002B0E96"/>
    <w:rsid w:val="002B21CC"/>
    <w:rsid w:val="002B3658"/>
    <w:rsid w:val="002B37C5"/>
    <w:rsid w:val="002B7E88"/>
    <w:rsid w:val="002D028A"/>
    <w:rsid w:val="002D27EE"/>
    <w:rsid w:val="002D2D64"/>
    <w:rsid w:val="002D3180"/>
    <w:rsid w:val="002D4EA7"/>
    <w:rsid w:val="002D6124"/>
    <w:rsid w:val="002D6167"/>
    <w:rsid w:val="002D70B8"/>
    <w:rsid w:val="002D7791"/>
    <w:rsid w:val="002D7AEB"/>
    <w:rsid w:val="002D7FE5"/>
    <w:rsid w:val="002F0AEA"/>
    <w:rsid w:val="002F0CEB"/>
    <w:rsid w:val="002F1022"/>
    <w:rsid w:val="002F2712"/>
    <w:rsid w:val="002F73C2"/>
    <w:rsid w:val="002F7AA1"/>
    <w:rsid w:val="0030209D"/>
    <w:rsid w:val="00304A27"/>
    <w:rsid w:val="0030703E"/>
    <w:rsid w:val="00307477"/>
    <w:rsid w:val="003115CC"/>
    <w:rsid w:val="00313750"/>
    <w:rsid w:val="00316EA0"/>
    <w:rsid w:val="00321A3C"/>
    <w:rsid w:val="0033160F"/>
    <w:rsid w:val="00331DB0"/>
    <w:rsid w:val="003337F4"/>
    <w:rsid w:val="00335EEB"/>
    <w:rsid w:val="00337D32"/>
    <w:rsid w:val="003406D1"/>
    <w:rsid w:val="0034673B"/>
    <w:rsid w:val="00351751"/>
    <w:rsid w:val="00351CBC"/>
    <w:rsid w:val="00352172"/>
    <w:rsid w:val="00355342"/>
    <w:rsid w:val="00356692"/>
    <w:rsid w:val="00356F2E"/>
    <w:rsid w:val="003575C9"/>
    <w:rsid w:val="0036025D"/>
    <w:rsid w:val="00361339"/>
    <w:rsid w:val="003617B4"/>
    <w:rsid w:val="003631E0"/>
    <w:rsid w:val="003655C7"/>
    <w:rsid w:val="003666F6"/>
    <w:rsid w:val="00367F5C"/>
    <w:rsid w:val="00367FEB"/>
    <w:rsid w:val="00370C21"/>
    <w:rsid w:val="0037119D"/>
    <w:rsid w:val="00371460"/>
    <w:rsid w:val="00371E38"/>
    <w:rsid w:val="00374C99"/>
    <w:rsid w:val="00374EC2"/>
    <w:rsid w:val="00375717"/>
    <w:rsid w:val="00377F83"/>
    <w:rsid w:val="00385C9F"/>
    <w:rsid w:val="00385D9C"/>
    <w:rsid w:val="00386A78"/>
    <w:rsid w:val="00387B4F"/>
    <w:rsid w:val="00387FDC"/>
    <w:rsid w:val="003900E4"/>
    <w:rsid w:val="003908AD"/>
    <w:rsid w:val="003944BB"/>
    <w:rsid w:val="003945B5"/>
    <w:rsid w:val="00394D62"/>
    <w:rsid w:val="00395D0B"/>
    <w:rsid w:val="00397362"/>
    <w:rsid w:val="003A003A"/>
    <w:rsid w:val="003A1185"/>
    <w:rsid w:val="003A3E3C"/>
    <w:rsid w:val="003A3F4A"/>
    <w:rsid w:val="003A4972"/>
    <w:rsid w:val="003B4A14"/>
    <w:rsid w:val="003B5570"/>
    <w:rsid w:val="003B77B6"/>
    <w:rsid w:val="003C31AB"/>
    <w:rsid w:val="003C35CD"/>
    <w:rsid w:val="003C43EA"/>
    <w:rsid w:val="003C4F65"/>
    <w:rsid w:val="003C53D2"/>
    <w:rsid w:val="003C7866"/>
    <w:rsid w:val="003D0971"/>
    <w:rsid w:val="003D3C90"/>
    <w:rsid w:val="003D5CBF"/>
    <w:rsid w:val="003E02C3"/>
    <w:rsid w:val="003E18C9"/>
    <w:rsid w:val="003F567D"/>
    <w:rsid w:val="003F7782"/>
    <w:rsid w:val="00400588"/>
    <w:rsid w:val="00406AC9"/>
    <w:rsid w:val="0041073B"/>
    <w:rsid w:val="0041167C"/>
    <w:rsid w:val="004138A8"/>
    <w:rsid w:val="0041426C"/>
    <w:rsid w:val="00416FDF"/>
    <w:rsid w:val="00417B37"/>
    <w:rsid w:val="0042054B"/>
    <w:rsid w:val="00420D95"/>
    <w:rsid w:val="004253B8"/>
    <w:rsid w:val="00425ED7"/>
    <w:rsid w:val="00426740"/>
    <w:rsid w:val="00427C2F"/>
    <w:rsid w:val="0043128C"/>
    <w:rsid w:val="00434D44"/>
    <w:rsid w:val="0044228B"/>
    <w:rsid w:val="00442688"/>
    <w:rsid w:val="00442AED"/>
    <w:rsid w:val="00442D5D"/>
    <w:rsid w:val="00444B82"/>
    <w:rsid w:val="004459F0"/>
    <w:rsid w:val="00454633"/>
    <w:rsid w:val="00454737"/>
    <w:rsid w:val="00455BF8"/>
    <w:rsid w:val="00456DB3"/>
    <w:rsid w:val="00456EAD"/>
    <w:rsid w:val="004604FE"/>
    <w:rsid w:val="004611A8"/>
    <w:rsid w:val="00467117"/>
    <w:rsid w:val="00467D70"/>
    <w:rsid w:val="00467DC5"/>
    <w:rsid w:val="004702DB"/>
    <w:rsid w:val="00470C8E"/>
    <w:rsid w:val="00473D33"/>
    <w:rsid w:val="004769DB"/>
    <w:rsid w:val="00481EB5"/>
    <w:rsid w:val="00482B89"/>
    <w:rsid w:val="004833E7"/>
    <w:rsid w:val="00483401"/>
    <w:rsid w:val="00491B17"/>
    <w:rsid w:val="004931F8"/>
    <w:rsid w:val="00494023"/>
    <w:rsid w:val="004967F7"/>
    <w:rsid w:val="00497241"/>
    <w:rsid w:val="004A1F81"/>
    <w:rsid w:val="004A20B6"/>
    <w:rsid w:val="004A2789"/>
    <w:rsid w:val="004A2DF3"/>
    <w:rsid w:val="004A2FCA"/>
    <w:rsid w:val="004A3875"/>
    <w:rsid w:val="004A7AF4"/>
    <w:rsid w:val="004B048E"/>
    <w:rsid w:val="004B143B"/>
    <w:rsid w:val="004B174D"/>
    <w:rsid w:val="004B5933"/>
    <w:rsid w:val="004C500C"/>
    <w:rsid w:val="004C5FFC"/>
    <w:rsid w:val="004C74F7"/>
    <w:rsid w:val="004D1253"/>
    <w:rsid w:val="004D158E"/>
    <w:rsid w:val="004D2861"/>
    <w:rsid w:val="004D5666"/>
    <w:rsid w:val="004D6BB1"/>
    <w:rsid w:val="004D7A03"/>
    <w:rsid w:val="004D7DBF"/>
    <w:rsid w:val="004E0454"/>
    <w:rsid w:val="004E06ED"/>
    <w:rsid w:val="004E1457"/>
    <w:rsid w:val="004E4A43"/>
    <w:rsid w:val="004E4BBF"/>
    <w:rsid w:val="004F2CDD"/>
    <w:rsid w:val="004F4D87"/>
    <w:rsid w:val="004F55CD"/>
    <w:rsid w:val="004F58A0"/>
    <w:rsid w:val="004F5F12"/>
    <w:rsid w:val="004F6692"/>
    <w:rsid w:val="004F77B0"/>
    <w:rsid w:val="00501EEF"/>
    <w:rsid w:val="00502A31"/>
    <w:rsid w:val="00505021"/>
    <w:rsid w:val="00506790"/>
    <w:rsid w:val="00510EFF"/>
    <w:rsid w:val="00511717"/>
    <w:rsid w:val="00511B53"/>
    <w:rsid w:val="005146EE"/>
    <w:rsid w:val="005160E3"/>
    <w:rsid w:val="005161E3"/>
    <w:rsid w:val="00516B40"/>
    <w:rsid w:val="005203F0"/>
    <w:rsid w:val="00521E09"/>
    <w:rsid w:val="00525EB0"/>
    <w:rsid w:val="00535551"/>
    <w:rsid w:val="0053664B"/>
    <w:rsid w:val="00540718"/>
    <w:rsid w:val="00540B71"/>
    <w:rsid w:val="00541F46"/>
    <w:rsid w:val="0054292B"/>
    <w:rsid w:val="005440BF"/>
    <w:rsid w:val="0054661A"/>
    <w:rsid w:val="005510D1"/>
    <w:rsid w:val="00552574"/>
    <w:rsid w:val="00554DCA"/>
    <w:rsid w:val="00556C59"/>
    <w:rsid w:val="00557E0E"/>
    <w:rsid w:val="005604D0"/>
    <w:rsid w:val="005614CC"/>
    <w:rsid w:val="005615F3"/>
    <w:rsid w:val="0056225D"/>
    <w:rsid w:val="00562E92"/>
    <w:rsid w:val="005639FA"/>
    <w:rsid w:val="0056420B"/>
    <w:rsid w:val="00564ABA"/>
    <w:rsid w:val="005653F5"/>
    <w:rsid w:val="00571BB6"/>
    <w:rsid w:val="00572A14"/>
    <w:rsid w:val="0057572A"/>
    <w:rsid w:val="00576A02"/>
    <w:rsid w:val="0058236D"/>
    <w:rsid w:val="00582BA2"/>
    <w:rsid w:val="00583D19"/>
    <w:rsid w:val="0058789A"/>
    <w:rsid w:val="00593F60"/>
    <w:rsid w:val="00594E72"/>
    <w:rsid w:val="00594E89"/>
    <w:rsid w:val="00595732"/>
    <w:rsid w:val="005957A8"/>
    <w:rsid w:val="005A0020"/>
    <w:rsid w:val="005A0592"/>
    <w:rsid w:val="005A09E0"/>
    <w:rsid w:val="005A1BC7"/>
    <w:rsid w:val="005A7383"/>
    <w:rsid w:val="005B155E"/>
    <w:rsid w:val="005B1651"/>
    <w:rsid w:val="005B1D05"/>
    <w:rsid w:val="005B544A"/>
    <w:rsid w:val="005B570B"/>
    <w:rsid w:val="005B5DBA"/>
    <w:rsid w:val="005B5ECD"/>
    <w:rsid w:val="005C5D3B"/>
    <w:rsid w:val="005C773C"/>
    <w:rsid w:val="005D2118"/>
    <w:rsid w:val="005D476C"/>
    <w:rsid w:val="005D5AEF"/>
    <w:rsid w:val="005E031D"/>
    <w:rsid w:val="005E2226"/>
    <w:rsid w:val="005F007E"/>
    <w:rsid w:val="005F22D5"/>
    <w:rsid w:val="005F2659"/>
    <w:rsid w:val="005F3198"/>
    <w:rsid w:val="005F5238"/>
    <w:rsid w:val="005F5B86"/>
    <w:rsid w:val="00603A8C"/>
    <w:rsid w:val="00607135"/>
    <w:rsid w:val="00610D76"/>
    <w:rsid w:val="0061425B"/>
    <w:rsid w:val="00615CCA"/>
    <w:rsid w:val="00616504"/>
    <w:rsid w:val="00616551"/>
    <w:rsid w:val="00617C3C"/>
    <w:rsid w:val="00623384"/>
    <w:rsid w:val="006236AD"/>
    <w:rsid w:val="0063195F"/>
    <w:rsid w:val="00632944"/>
    <w:rsid w:val="006355A9"/>
    <w:rsid w:val="00637A4F"/>
    <w:rsid w:val="00641CD5"/>
    <w:rsid w:val="00642BB6"/>
    <w:rsid w:val="00644031"/>
    <w:rsid w:val="00644FBC"/>
    <w:rsid w:val="00647134"/>
    <w:rsid w:val="00652DB9"/>
    <w:rsid w:val="0065703E"/>
    <w:rsid w:val="006575E7"/>
    <w:rsid w:val="00657673"/>
    <w:rsid w:val="00661E32"/>
    <w:rsid w:val="00662CCA"/>
    <w:rsid w:val="00662EC6"/>
    <w:rsid w:val="00662F26"/>
    <w:rsid w:val="00665B56"/>
    <w:rsid w:val="006720DF"/>
    <w:rsid w:val="00672743"/>
    <w:rsid w:val="00681E9C"/>
    <w:rsid w:val="00682B2E"/>
    <w:rsid w:val="00683341"/>
    <w:rsid w:val="006853C1"/>
    <w:rsid w:val="0068695A"/>
    <w:rsid w:val="00686C54"/>
    <w:rsid w:val="00687D34"/>
    <w:rsid w:val="00691B56"/>
    <w:rsid w:val="00691CC7"/>
    <w:rsid w:val="00691D88"/>
    <w:rsid w:val="00691EC8"/>
    <w:rsid w:val="00693C36"/>
    <w:rsid w:val="0069508B"/>
    <w:rsid w:val="00695904"/>
    <w:rsid w:val="006966EC"/>
    <w:rsid w:val="0069730F"/>
    <w:rsid w:val="00697930"/>
    <w:rsid w:val="006A0A1B"/>
    <w:rsid w:val="006A1B40"/>
    <w:rsid w:val="006A29F4"/>
    <w:rsid w:val="006A33FD"/>
    <w:rsid w:val="006A4D49"/>
    <w:rsid w:val="006A5098"/>
    <w:rsid w:val="006A623D"/>
    <w:rsid w:val="006B1149"/>
    <w:rsid w:val="006B1F4E"/>
    <w:rsid w:val="006B35D8"/>
    <w:rsid w:val="006B5EC7"/>
    <w:rsid w:val="006B6C41"/>
    <w:rsid w:val="006C0F17"/>
    <w:rsid w:val="006C3341"/>
    <w:rsid w:val="006C3359"/>
    <w:rsid w:val="006C4A23"/>
    <w:rsid w:val="006C5697"/>
    <w:rsid w:val="006C6FF2"/>
    <w:rsid w:val="006C79FA"/>
    <w:rsid w:val="006C7ECE"/>
    <w:rsid w:val="006D10E1"/>
    <w:rsid w:val="006D3BB4"/>
    <w:rsid w:val="006D4EAB"/>
    <w:rsid w:val="006F04BC"/>
    <w:rsid w:val="006F520F"/>
    <w:rsid w:val="00700A16"/>
    <w:rsid w:val="00701E0C"/>
    <w:rsid w:val="0070236E"/>
    <w:rsid w:val="00702E1F"/>
    <w:rsid w:val="00705D96"/>
    <w:rsid w:val="00706BD6"/>
    <w:rsid w:val="00710B15"/>
    <w:rsid w:val="00710DBC"/>
    <w:rsid w:val="00710F2F"/>
    <w:rsid w:val="00711981"/>
    <w:rsid w:val="00712513"/>
    <w:rsid w:val="00714FCB"/>
    <w:rsid w:val="00716714"/>
    <w:rsid w:val="00717855"/>
    <w:rsid w:val="007208BC"/>
    <w:rsid w:val="007223AD"/>
    <w:rsid w:val="0072313B"/>
    <w:rsid w:val="0073016A"/>
    <w:rsid w:val="007319CE"/>
    <w:rsid w:val="0073502E"/>
    <w:rsid w:val="00735453"/>
    <w:rsid w:val="0074153A"/>
    <w:rsid w:val="00741A58"/>
    <w:rsid w:val="007438FA"/>
    <w:rsid w:val="007444F9"/>
    <w:rsid w:val="00745662"/>
    <w:rsid w:val="00746BB0"/>
    <w:rsid w:val="007500F5"/>
    <w:rsid w:val="00751B12"/>
    <w:rsid w:val="007525B4"/>
    <w:rsid w:val="0075361E"/>
    <w:rsid w:val="00755B39"/>
    <w:rsid w:val="00756505"/>
    <w:rsid w:val="007602DD"/>
    <w:rsid w:val="00760CD7"/>
    <w:rsid w:val="0076688E"/>
    <w:rsid w:val="007720CC"/>
    <w:rsid w:val="0077226B"/>
    <w:rsid w:val="00773DB6"/>
    <w:rsid w:val="0077514A"/>
    <w:rsid w:val="00781279"/>
    <w:rsid w:val="00783AFE"/>
    <w:rsid w:val="007904FF"/>
    <w:rsid w:val="007925EB"/>
    <w:rsid w:val="00796798"/>
    <w:rsid w:val="00797B28"/>
    <w:rsid w:val="007A038A"/>
    <w:rsid w:val="007A1E1B"/>
    <w:rsid w:val="007A23C5"/>
    <w:rsid w:val="007A3D48"/>
    <w:rsid w:val="007A5961"/>
    <w:rsid w:val="007A62AF"/>
    <w:rsid w:val="007A6303"/>
    <w:rsid w:val="007A73B9"/>
    <w:rsid w:val="007B0811"/>
    <w:rsid w:val="007B12CC"/>
    <w:rsid w:val="007B31EB"/>
    <w:rsid w:val="007B425E"/>
    <w:rsid w:val="007C1D53"/>
    <w:rsid w:val="007C22F2"/>
    <w:rsid w:val="007C4FA1"/>
    <w:rsid w:val="007D2F2B"/>
    <w:rsid w:val="007D48A4"/>
    <w:rsid w:val="007D719A"/>
    <w:rsid w:val="007E11AF"/>
    <w:rsid w:val="007E36AC"/>
    <w:rsid w:val="007E4B97"/>
    <w:rsid w:val="007E5353"/>
    <w:rsid w:val="007E55B7"/>
    <w:rsid w:val="007E6392"/>
    <w:rsid w:val="007F42D9"/>
    <w:rsid w:val="007F5799"/>
    <w:rsid w:val="007F5BF8"/>
    <w:rsid w:val="007F7B66"/>
    <w:rsid w:val="00801DE2"/>
    <w:rsid w:val="00802AAD"/>
    <w:rsid w:val="008038C9"/>
    <w:rsid w:val="0080646E"/>
    <w:rsid w:val="00806C2A"/>
    <w:rsid w:val="008077DA"/>
    <w:rsid w:val="008153A1"/>
    <w:rsid w:val="00825BFE"/>
    <w:rsid w:val="00825C8F"/>
    <w:rsid w:val="00826B5E"/>
    <w:rsid w:val="00831380"/>
    <w:rsid w:val="00831843"/>
    <w:rsid w:val="00832D6F"/>
    <w:rsid w:val="008330BB"/>
    <w:rsid w:val="00833CAD"/>
    <w:rsid w:val="008406FC"/>
    <w:rsid w:val="00840AA3"/>
    <w:rsid w:val="008410E6"/>
    <w:rsid w:val="00841318"/>
    <w:rsid w:val="00841E77"/>
    <w:rsid w:val="008421E5"/>
    <w:rsid w:val="00845E45"/>
    <w:rsid w:val="008512E3"/>
    <w:rsid w:val="00851C1E"/>
    <w:rsid w:val="00853166"/>
    <w:rsid w:val="008545A3"/>
    <w:rsid w:val="00856CD9"/>
    <w:rsid w:val="00862F0E"/>
    <w:rsid w:val="00863E6B"/>
    <w:rsid w:val="008655F8"/>
    <w:rsid w:val="00867DAD"/>
    <w:rsid w:val="00867EAE"/>
    <w:rsid w:val="00870A99"/>
    <w:rsid w:val="00871458"/>
    <w:rsid w:val="00872CB6"/>
    <w:rsid w:val="00874F21"/>
    <w:rsid w:val="00882D02"/>
    <w:rsid w:val="00883213"/>
    <w:rsid w:val="00884A1B"/>
    <w:rsid w:val="008923A4"/>
    <w:rsid w:val="008927E0"/>
    <w:rsid w:val="00893556"/>
    <w:rsid w:val="00893B88"/>
    <w:rsid w:val="008953C4"/>
    <w:rsid w:val="008A02F3"/>
    <w:rsid w:val="008A4193"/>
    <w:rsid w:val="008A4440"/>
    <w:rsid w:val="008A58B3"/>
    <w:rsid w:val="008B024E"/>
    <w:rsid w:val="008B14E4"/>
    <w:rsid w:val="008B2C45"/>
    <w:rsid w:val="008B4190"/>
    <w:rsid w:val="008C0361"/>
    <w:rsid w:val="008C2670"/>
    <w:rsid w:val="008C6831"/>
    <w:rsid w:val="008C736D"/>
    <w:rsid w:val="008D30DD"/>
    <w:rsid w:val="008D35B6"/>
    <w:rsid w:val="008D5D5A"/>
    <w:rsid w:val="008D63C9"/>
    <w:rsid w:val="008D77B0"/>
    <w:rsid w:val="008E06A1"/>
    <w:rsid w:val="008E1673"/>
    <w:rsid w:val="008E6D68"/>
    <w:rsid w:val="008F4555"/>
    <w:rsid w:val="00900431"/>
    <w:rsid w:val="00902193"/>
    <w:rsid w:val="0090328C"/>
    <w:rsid w:val="00910123"/>
    <w:rsid w:val="00912961"/>
    <w:rsid w:val="00913386"/>
    <w:rsid w:val="00913F71"/>
    <w:rsid w:val="00914563"/>
    <w:rsid w:val="00916D35"/>
    <w:rsid w:val="00921822"/>
    <w:rsid w:val="00921960"/>
    <w:rsid w:val="0092196F"/>
    <w:rsid w:val="00923F6C"/>
    <w:rsid w:val="00925D28"/>
    <w:rsid w:val="00927B48"/>
    <w:rsid w:val="00931166"/>
    <w:rsid w:val="0093340A"/>
    <w:rsid w:val="00933955"/>
    <w:rsid w:val="00935A11"/>
    <w:rsid w:val="00936518"/>
    <w:rsid w:val="00937032"/>
    <w:rsid w:val="00937C98"/>
    <w:rsid w:val="0094258F"/>
    <w:rsid w:val="0094661D"/>
    <w:rsid w:val="0095122D"/>
    <w:rsid w:val="00952194"/>
    <w:rsid w:val="00955087"/>
    <w:rsid w:val="0095730F"/>
    <w:rsid w:val="0096060D"/>
    <w:rsid w:val="00961C95"/>
    <w:rsid w:val="00962A5F"/>
    <w:rsid w:val="00963B0B"/>
    <w:rsid w:val="0096467C"/>
    <w:rsid w:val="00965969"/>
    <w:rsid w:val="00965DB7"/>
    <w:rsid w:val="009667C2"/>
    <w:rsid w:val="00967F39"/>
    <w:rsid w:val="00970038"/>
    <w:rsid w:val="00971D84"/>
    <w:rsid w:val="0097237D"/>
    <w:rsid w:val="009740A2"/>
    <w:rsid w:val="00976F17"/>
    <w:rsid w:val="00981972"/>
    <w:rsid w:val="0098245F"/>
    <w:rsid w:val="009855CA"/>
    <w:rsid w:val="00990F07"/>
    <w:rsid w:val="009932D0"/>
    <w:rsid w:val="00996DA3"/>
    <w:rsid w:val="009B0A61"/>
    <w:rsid w:val="009B109A"/>
    <w:rsid w:val="009B4531"/>
    <w:rsid w:val="009B5F75"/>
    <w:rsid w:val="009B6519"/>
    <w:rsid w:val="009B6C65"/>
    <w:rsid w:val="009B7836"/>
    <w:rsid w:val="009C164A"/>
    <w:rsid w:val="009D0A18"/>
    <w:rsid w:val="009D17E4"/>
    <w:rsid w:val="009D5A93"/>
    <w:rsid w:val="009D5BA5"/>
    <w:rsid w:val="009D64E2"/>
    <w:rsid w:val="009D6BF5"/>
    <w:rsid w:val="009E0276"/>
    <w:rsid w:val="009E25B6"/>
    <w:rsid w:val="009E2A29"/>
    <w:rsid w:val="009E5F33"/>
    <w:rsid w:val="009E6791"/>
    <w:rsid w:val="009E7510"/>
    <w:rsid w:val="009F02C1"/>
    <w:rsid w:val="009F0BD2"/>
    <w:rsid w:val="009F1452"/>
    <w:rsid w:val="009F1BF8"/>
    <w:rsid w:val="009F1C9C"/>
    <w:rsid w:val="009F250C"/>
    <w:rsid w:val="009F275E"/>
    <w:rsid w:val="009F434C"/>
    <w:rsid w:val="009F7D34"/>
    <w:rsid w:val="00A00E7B"/>
    <w:rsid w:val="00A02520"/>
    <w:rsid w:val="00A02BAA"/>
    <w:rsid w:val="00A107BD"/>
    <w:rsid w:val="00A10D56"/>
    <w:rsid w:val="00A1218E"/>
    <w:rsid w:val="00A12C39"/>
    <w:rsid w:val="00A13A13"/>
    <w:rsid w:val="00A15326"/>
    <w:rsid w:val="00A16CEC"/>
    <w:rsid w:val="00A26C91"/>
    <w:rsid w:val="00A26E9C"/>
    <w:rsid w:val="00A318E2"/>
    <w:rsid w:val="00A33F58"/>
    <w:rsid w:val="00A36055"/>
    <w:rsid w:val="00A40BC8"/>
    <w:rsid w:val="00A4369D"/>
    <w:rsid w:val="00A43B19"/>
    <w:rsid w:val="00A4472E"/>
    <w:rsid w:val="00A46D31"/>
    <w:rsid w:val="00A47EA4"/>
    <w:rsid w:val="00A503E5"/>
    <w:rsid w:val="00A509FD"/>
    <w:rsid w:val="00A53F03"/>
    <w:rsid w:val="00A53FF0"/>
    <w:rsid w:val="00A54456"/>
    <w:rsid w:val="00A5471E"/>
    <w:rsid w:val="00A551D7"/>
    <w:rsid w:val="00A55B27"/>
    <w:rsid w:val="00A55BDA"/>
    <w:rsid w:val="00A60C43"/>
    <w:rsid w:val="00A64596"/>
    <w:rsid w:val="00A67BE2"/>
    <w:rsid w:val="00A74820"/>
    <w:rsid w:val="00A76E41"/>
    <w:rsid w:val="00A776BC"/>
    <w:rsid w:val="00A8105F"/>
    <w:rsid w:val="00A81465"/>
    <w:rsid w:val="00A833A7"/>
    <w:rsid w:val="00A86AB0"/>
    <w:rsid w:val="00A87262"/>
    <w:rsid w:val="00A90F79"/>
    <w:rsid w:val="00A93929"/>
    <w:rsid w:val="00A9509B"/>
    <w:rsid w:val="00A963E4"/>
    <w:rsid w:val="00A97C90"/>
    <w:rsid w:val="00AA15A6"/>
    <w:rsid w:val="00AA182F"/>
    <w:rsid w:val="00AA3F58"/>
    <w:rsid w:val="00AA4870"/>
    <w:rsid w:val="00AA6B5D"/>
    <w:rsid w:val="00AB1D83"/>
    <w:rsid w:val="00AB5668"/>
    <w:rsid w:val="00AB587E"/>
    <w:rsid w:val="00AB6697"/>
    <w:rsid w:val="00AC0CA3"/>
    <w:rsid w:val="00AC24D8"/>
    <w:rsid w:val="00AC2F0E"/>
    <w:rsid w:val="00AC6B22"/>
    <w:rsid w:val="00AD13AD"/>
    <w:rsid w:val="00AE08D3"/>
    <w:rsid w:val="00AE225B"/>
    <w:rsid w:val="00AE46A4"/>
    <w:rsid w:val="00AE535D"/>
    <w:rsid w:val="00AE69CE"/>
    <w:rsid w:val="00AF08E9"/>
    <w:rsid w:val="00AF0B26"/>
    <w:rsid w:val="00AF2165"/>
    <w:rsid w:val="00AF6826"/>
    <w:rsid w:val="00B00877"/>
    <w:rsid w:val="00B02697"/>
    <w:rsid w:val="00B0719C"/>
    <w:rsid w:val="00B14CC8"/>
    <w:rsid w:val="00B17240"/>
    <w:rsid w:val="00B234C1"/>
    <w:rsid w:val="00B248CE"/>
    <w:rsid w:val="00B24E37"/>
    <w:rsid w:val="00B25020"/>
    <w:rsid w:val="00B256C8"/>
    <w:rsid w:val="00B256F6"/>
    <w:rsid w:val="00B272EE"/>
    <w:rsid w:val="00B302A1"/>
    <w:rsid w:val="00B31FCC"/>
    <w:rsid w:val="00B3557A"/>
    <w:rsid w:val="00B3740D"/>
    <w:rsid w:val="00B3776F"/>
    <w:rsid w:val="00B418AB"/>
    <w:rsid w:val="00B41ACE"/>
    <w:rsid w:val="00B4291F"/>
    <w:rsid w:val="00B42B7C"/>
    <w:rsid w:val="00B42F55"/>
    <w:rsid w:val="00B46CA3"/>
    <w:rsid w:val="00B5591E"/>
    <w:rsid w:val="00B565C7"/>
    <w:rsid w:val="00B56F47"/>
    <w:rsid w:val="00B608C5"/>
    <w:rsid w:val="00B61CEF"/>
    <w:rsid w:val="00B657D7"/>
    <w:rsid w:val="00B659E9"/>
    <w:rsid w:val="00B677D1"/>
    <w:rsid w:val="00B7130A"/>
    <w:rsid w:val="00B71CA8"/>
    <w:rsid w:val="00B753C1"/>
    <w:rsid w:val="00B82CCF"/>
    <w:rsid w:val="00B83052"/>
    <w:rsid w:val="00B8677C"/>
    <w:rsid w:val="00B90FC3"/>
    <w:rsid w:val="00B92387"/>
    <w:rsid w:val="00B9395A"/>
    <w:rsid w:val="00B93A38"/>
    <w:rsid w:val="00B95280"/>
    <w:rsid w:val="00B9638C"/>
    <w:rsid w:val="00BA5133"/>
    <w:rsid w:val="00BA5885"/>
    <w:rsid w:val="00BA59F6"/>
    <w:rsid w:val="00BA6774"/>
    <w:rsid w:val="00BB0763"/>
    <w:rsid w:val="00BB0E01"/>
    <w:rsid w:val="00BB1CB2"/>
    <w:rsid w:val="00BB21F1"/>
    <w:rsid w:val="00BB4264"/>
    <w:rsid w:val="00BB4B2D"/>
    <w:rsid w:val="00BB6099"/>
    <w:rsid w:val="00BB6BDE"/>
    <w:rsid w:val="00BB702A"/>
    <w:rsid w:val="00BC0FBE"/>
    <w:rsid w:val="00BC1D98"/>
    <w:rsid w:val="00BC3F50"/>
    <w:rsid w:val="00BD324F"/>
    <w:rsid w:val="00BD3603"/>
    <w:rsid w:val="00BD702A"/>
    <w:rsid w:val="00BE0161"/>
    <w:rsid w:val="00BE1766"/>
    <w:rsid w:val="00BE3275"/>
    <w:rsid w:val="00BE36C6"/>
    <w:rsid w:val="00BE5F84"/>
    <w:rsid w:val="00BF0DFB"/>
    <w:rsid w:val="00BF14CF"/>
    <w:rsid w:val="00BF48F2"/>
    <w:rsid w:val="00BF648F"/>
    <w:rsid w:val="00C00A12"/>
    <w:rsid w:val="00C01354"/>
    <w:rsid w:val="00C02E08"/>
    <w:rsid w:val="00C04FEC"/>
    <w:rsid w:val="00C05052"/>
    <w:rsid w:val="00C0544C"/>
    <w:rsid w:val="00C064AA"/>
    <w:rsid w:val="00C10643"/>
    <w:rsid w:val="00C15609"/>
    <w:rsid w:val="00C16EAB"/>
    <w:rsid w:val="00C23757"/>
    <w:rsid w:val="00C2432E"/>
    <w:rsid w:val="00C25332"/>
    <w:rsid w:val="00C25933"/>
    <w:rsid w:val="00C27C2B"/>
    <w:rsid w:val="00C32F04"/>
    <w:rsid w:val="00C3318C"/>
    <w:rsid w:val="00C34F6D"/>
    <w:rsid w:val="00C3720A"/>
    <w:rsid w:val="00C41DCA"/>
    <w:rsid w:val="00C45720"/>
    <w:rsid w:val="00C51934"/>
    <w:rsid w:val="00C549B2"/>
    <w:rsid w:val="00C55715"/>
    <w:rsid w:val="00C56FA8"/>
    <w:rsid w:val="00C61C00"/>
    <w:rsid w:val="00C62802"/>
    <w:rsid w:val="00C6346F"/>
    <w:rsid w:val="00C73DB2"/>
    <w:rsid w:val="00C75067"/>
    <w:rsid w:val="00C802CF"/>
    <w:rsid w:val="00C830BD"/>
    <w:rsid w:val="00C84E19"/>
    <w:rsid w:val="00C85194"/>
    <w:rsid w:val="00C95F53"/>
    <w:rsid w:val="00C97F3E"/>
    <w:rsid w:val="00CA00FB"/>
    <w:rsid w:val="00CA0715"/>
    <w:rsid w:val="00CA11BC"/>
    <w:rsid w:val="00CA1CD2"/>
    <w:rsid w:val="00CA39D0"/>
    <w:rsid w:val="00CA48E6"/>
    <w:rsid w:val="00CA4E7E"/>
    <w:rsid w:val="00CA67C6"/>
    <w:rsid w:val="00CB14B8"/>
    <w:rsid w:val="00CB262F"/>
    <w:rsid w:val="00CB39DC"/>
    <w:rsid w:val="00CB4939"/>
    <w:rsid w:val="00CB5977"/>
    <w:rsid w:val="00CB5E07"/>
    <w:rsid w:val="00CB5FDB"/>
    <w:rsid w:val="00CC36CA"/>
    <w:rsid w:val="00CC6EF3"/>
    <w:rsid w:val="00CC7A2E"/>
    <w:rsid w:val="00CC7AEB"/>
    <w:rsid w:val="00CD27CB"/>
    <w:rsid w:val="00CD478B"/>
    <w:rsid w:val="00CD6BE5"/>
    <w:rsid w:val="00CD77F5"/>
    <w:rsid w:val="00CD7CD7"/>
    <w:rsid w:val="00CD7DD7"/>
    <w:rsid w:val="00CE0245"/>
    <w:rsid w:val="00CE47BF"/>
    <w:rsid w:val="00CE76D0"/>
    <w:rsid w:val="00CF43D3"/>
    <w:rsid w:val="00CF4997"/>
    <w:rsid w:val="00CF7256"/>
    <w:rsid w:val="00CF75BB"/>
    <w:rsid w:val="00D03579"/>
    <w:rsid w:val="00D04FCE"/>
    <w:rsid w:val="00D11D9E"/>
    <w:rsid w:val="00D13247"/>
    <w:rsid w:val="00D1341B"/>
    <w:rsid w:val="00D13E31"/>
    <w:rsid w:val="00D16614"/>
    <w:rsid w:val="00D2127E"/>
    <w:rsid w:val="00D228D1"/>
    <w:rsid w:val="00D22DFA"/>
    <w:rsid w:val="00D24B8C"/>
    <w:rsid w:val="00D26AA8"/>
    <w:rsid w:val="00D27019"/>
    <w:rsid w:val="00D315DA"/>
    <w:rsid w:val="00D3317F"/>
    <w:rsid w:val="00D360BE"/>
    <w:rsid w:val="00D40BC5"/>
    <w:rsid w:val="00D40F06"/>
    <w:rsid w:val="00D44057"/>
    <w:rsid w:val="00D44B67"/>
    <w:rsid w:val="00D44E81"/>
    <w:rsid w:val="00D4599E"/>
    <w:rsid w:val="00D47576"/>
    <w:rsid w:val="00D479E8"/>
    <w:rsid w:val="00D542F2"/>
    <w:rsid w:val="00D5493C"/>
    <w:rsid w:val="00D56F9B"/>
    <w:rsid w:val="00D61162"/>
    <w:rsid w:val="00D61BD1"/>
    <w:rsid w:val="00D631BE"/>
    <w:rsid w:val="00D635C4"/>
    <w:rsid w:val="00D65D0C"/>
    <w:rsid w:val="00D66AE2"/>
    <w:rsid w:val="00D66B0F"/>
    <w:rsid w:val="00D671EA"/>
    <w:rsid w:val="00D72C3B"/>
    <w:rsid w:val="00D74180"/>
    <w:rsid w:val="00D744B4"/>
    <w:rsid w:val="00D7549F"/>
    <w:rsid w:val="00D77416"/>
    <w:rsid w:val="00D774D4"/>
    <w:rsid w:val="00D7757D"/>
    <w:rsid w:val="00D8023F"/>
    <w:rsid w:val="00D80950"/>
    <w:rsid w:val="00D8348B"/>
    <w:rsid w:val="00D868F2"/>
    <w:rsid w:val="00D86FDE"/>
    <w:rsid w:val="00D8757C"/>
    <w:rsid w:val="00D908D3"/>
    <w:rsid w:val="00D90C19"/>
    <w:rsid w:val="00D91C36"/>
    <w:rsid w:val="00D94AE6"/>
    <w:rsid w:val="00D94BB9"/>
    <w:rsid w:val="00D95048"/>
    <w:rsid w:val="00DA1AE4"/>
    <w:rsid w:val="00DA283C"/>
    <w:rsid w:val="00DA437B"/>
    <w:rsid w:val="00DA78D7"/>
    <w:rsid w:val="00DB0831"/>
    <w:rsid w:val="00DB1859"/>
    <w:rsid w:val="00DB1D37"/>
    <w:rsid w:val="00DB3A56"/>
    <w:rsid w:val="00DB6FE7"/>
    <w:rsid w:val="00DC1D00"/>
    <w:rsid w:val="00DC2A9F"/>
    <w:rsid w:val="00DC552D"/>
    <w:rsid w:val="00DC7B47"/>
    <w:rsid w:val="00DD1A5C"/>
    <w:rsid w:val="00DD1F41"/>
    <w:rsid w:val="00DD34E5"/>
    <w:rsid w:val="00DD3639"/>
    <w:rsid w:val="00DD4360"/>
    <w:rsid w:val="00DD6DD7"/>
    <w:rsid w:val="00DD6FD2"/>
    <w:rsid w:val="00DE1373"/>
    <w:rsid w:val="00DE21B5"/>
    <w:rsid w:val="00DE2EF0"/>
    <w:rsid w:val="00DE5A74"/>
    <w:rsid w:val="00DF0EBB"/>
    <w:rsid w:val="00DF22C3"/>
    <w:rsid w:val="00DF298C"/>
    <w:rsid w:val="00DF40A0"/>
    <w:rsid w:val="00DF4135"/>
    <w:rsid w:val="00DF5A45"/>
    <w:rsid w:val="00DF6369"/>
    <w:rsid w:val="00DF693A"/>
    <w:rsid w:val="00E0259E"/>
    <w:rsid w:val="00E0287C"/>
    <w:rsid w:val="00E0318A"/>
    <w:rsid w:val="00E04CC3"/>
    <w:rsid w:val="00E1000C"/>
    <w:rsid w:val="00E10BFF"/>
    <w:rsid w:val="00E1186D"/>
    <w:rsid w:val="00E1484A"/>
    <w:rsid w:val="00E152C9"/>
    <w:rsid w:val="00E2020D"/>
    <w:rsid w:val="00E21A06"/>
    <w:rsid w:val="00E2576F"/>
    <w:rsid w:val="00E30197"/>
    <w:rsid w:val="00E30704"/>
    <w:rsid w:val="00E30B21"/>
    <w:rsid w:val="00E344E1"/>
    <w:rsid w:val="00E34784"/>
    <w:rsid w:val="00E42B97"/>
    <w:rsid w:val="00E46AF8"/>
    <w:rsid w:val="00E5409A"/>
    <w:rsid w:val="00E5458F"/>
    <w:rsid w:val="00E61333"/>
    <w:rsid w:val="00E6159D"/>
    <w:rsid w:val="00E62805"/>
    <w:rsid w:val="00E67AB7"/>
    <w:rsid w:val="00E743FC"/>
    <w:rsid w:val="00E760DC"/>
    <w:rsid w:val="00E772BA"/>
    <w:rsid w:val="00E80BCE"/>
    <w:rsid w:val="00E80EFF"/>
    <w:rsid w:val="00E81CF1"/>
    <w:rsid w:val="00E82532"/>
    <w:rsid w:val="00E855FA"/>
    <w:rsid w:val="00E85BD7"/>
    <w:rsid w:val="00E85F4F"/>
    <w:rsid w:val="00E87612"/>
    <w:rsid w:val="00E905AE"/>
    <w:rsid w:val="00E92ACD"/>
    <w:rsid w:val="00E974A2"/>
    <w:rsid w:val="00EA0415"/>
    <w:rsid w:val="00EA5AB5"/>
    <w:rsid w:val="00EA5D6A"/>
    <w:rsid w:val="00EA6950"/>
    <w:rsid w:val="00EB57E9"/>
    <w:rsid w:val="00EC05E9"/>
    <w:rsid w:val="00EC2A61"/>
    <w:rsid w:val="00EC2D7F"/>
    <w:rsid w:val="00EC614F"/>
    <w:rsid w:val="00EC6556"/>
    <w:rsid w:val="00ED1FD7"/>
    <w:rsid w:val="00ED3275"/>
    <w:rsid w:val="00ED3A25"/>
    <w:rsid w:val="00ED5234"/>
    <w:rsid w:val="00ED5C41"/>
    <w:rsid w:val="00EE1152"/>
    <w:rsid w:val="00EE2474"/>
    <w:rsid w:val="00EF28C5"/>
    <w:rsid w:val="00EF324E"/>
    <w:rsid w:val="00EF349C"/>
    <w:rsid w:val="00EF39B2"/>
    <w:rsid w:val="00EF39ED"/>
    <w:rsid w:val="00F021CF"/>
    <w:rsid w:val="00F05B0F"/>
    <w:rsid w:val="00F12BB0"/>
    <w:rsid w:val="00F13DE3"/>
    <w:rsid w:val="00F13E79"/>
    <w:rsid w:val="00F16AF2"/>
    <w:rsid w:val="00F17BAE"/>
    <w:rsid w:val="00F2001D"/>
    <w:rsid w:val="00F20029"/>
    <w:rsid w:val="00F2201F"/>
    <w:rsid w:val="00F23852"/>
    <w:rsid w:val="00F24D86"/>
    <w:rsid w:val="00F318B8"/>
    <w:rsid w:val="00F323B7"/>
    <w:rsid w:val="00F33B15"/>
    <w:rsid w:val="00F341B8"/>
    <w:rsid w:val="00F417A3"/>
    <w:rsid w:val="00F42B7E"/>
    <w:rsid w:val="00F42C82"/>
    <w:rsid w:val="00F42EDB"/>
    <w:rsid w:val="00F44275"/>
    <w:rsid w:val="00F46C0C"/>
    <w:rsid w:val="00F5064E"/>
    <w:rsid w:val="00F55B72"/>
    <w:rsid w:val="00F6056C"/>
    <w:rsid w:val="00F60CB5"/>
    <w:rsid w:val="00F61581"/>
    <w:rsid w:val="00F62E7F"/>
    <w:rsid w:val="00F63BB9"/>
    <w:rsid w:val="00F658B9"/>
    <w:rsid w:val="00F67DBB"/>
    <w:rsid w:val="00F700AA"/>
    <w:rsid w:val="00F718B0"/>
    <w:rsid w:val="00F73A71"/>
    <w:rsid w:val="00F77D48"/>
    <w:rsid w:val="00F8293E"/>
    <w:rsid w:val="00F82BD4"/>
    <w:rsid w:val="00F84C94"/>
    <w:rsid w:val="00F90BB6"/>
    <w:rsid w:val="00F915D1"/>
    <w:rsid w:val="00F91939"/>
    <w:rsid w:val="00F93E86"/>
    <w:rsid w:val="00F9576D"/>
    <w:rsid w:val="00F95F0C"/>
    <w:rsid w:val="00F9732F"/>
    <w:rsid w:val="00FA0E7F"/>
    <w:rsid w:val="00FA3548"/>
    <w:rsid w:val="00FA4B38"/>
    <w:rsid w:val="00FA50EB"/>
    <w:rsid w:val="00FA6DC0"/>
    <w:rsid w:val="00FA7EB1"/>
    <w:rsid w:val="00FB1CEC"/>
    <w:rsid w:val="00FB419B"/>
    <w:rsid w:val="00FB46DC"/>
    <w:rsid w:val="00FB6F9F"/>
    <w:rsid w:val="00FB7A48"/>
    <w:rsid w:val="00FC12FE"/>
    <w:rsid w:val="00FC1489"/>
    <w:rsid w:val="00FC3441"/>
    <w:rsid w:val="00FD1ED3"/>
    <w:rsid w:val="00FD6C28"/>
    <w:rsid w:val="00FE1287"/>
    <w:rsid w:val="00FE310B"/>
    <w:rsid w:val="00FE39B9"/>
    <w:rsid w:val="00FE6AD7"/>
    <w:rsid w:val="00FF1BA9"/>
    <w:rsid w:val="00FF5290"/>
    <w:rsid w:val="00FF60DC"/>
    <w:rsid w:val="019C3A88"/>
    <w:rsid w:val="02287D7E"/>
    <w:rsid w:val="025B2DC4"/>
    <w:rsid w:val="030E6553"/>
    <w:rsid w:val="03960557"/>
    <w:rsid w:val="03C84930"/>
    <w:rsid w:val="03DF7E09"/>
    <w:rsid w:val="03E67E90"/>
    <w:rsid w:val="043613A4"/>
    <w:rsid w:val="04615143"/>
    <w:rsid w:val="04754202"/>
    <w:rsid w:val="048320BB"/>
    <w:rsid w:val="04B563C2"/>
    <w:rsid w:val="05531A54"/>
    <w:rsid w:val="05E53AA2"/>
    <w:rsid w:val="05F92C68"/>
    <w:rsid w:val="0620235A"/>
    <w:rsid w:val="06571B7A"/>
    <w:rsid w:val="06B10ACD"/>
    <w:rsid w:val="06C25923"/>
    <w:rsid w:val="071D11C9"/>
    <w:rsid w:val="077111CE"/>
    <w:rsid w:val="0772575A"/>
    <w:rsid w:val="07DA3A8F"/>
    <w:rsid w:val="08316975"/>
    <w:rsid w:val="089D7C92"/>
    <w:rsid w:val="09C92DD3"/>
    <w:rsid w:val="09CF6E4B"/>
    <w:rsid w:val="0AB4609E"/>
    <w:rsid w:val="0ADE415D"/>
    <w:rsid w:val="0B860EB1"/>
    <w:rsid w:val="0BD554C2"/>
    <w:rsid w:val="0C63073D"/>
    <w:rsid w:val="0C7318E1"/>
    <w:rsid w:val="0C901A7D"/>
    <w:rsid w:val="0CCF6888"/>
    <w:rsid w:val="0D0C188A"/>
    <w:rsid w:val="0DD71E98"/>
    <w:rsid w:val="0E43752E"/>
    <w:rsid w:val="0F121EF0"/>
    <w:rsid w:val="101038B6"/>
    <w:rsid w:val="10196798"/>
    <w:rsid w:val="11304CEB"/>
    <w:rsid w:val="118916FB"/>
    <w:rsid w:val="11AF4DCB"/>
    <w:rsid w:val="11CB238C"/>
    <w:rsid w:val="11DF1890"/>
    <w:rsid w:val="126A6425"/>
    <w:rsid w:val="127E6D86"/>
    <w:rsid w:val="12955111"/>
    <w:rsid w:val="12B427A8"/>
    <w:rsid w:val="12CC6E6D"/>
    <w:rsid w:val="13806E42"/>
    <w:rsid w:val="140E7482"/>
    <w:rsid w:val="1440520B"/>
    <w:rsid w:val="14654E7D"/>
    <w:rsid w:val="14737EE6"/>
    <w:rsid w:val="149063EC"/>
    <w:rsid w:val="151A0368"/>
    <w:rsid w:val="171071EA"/>
    <w:rsid w:val="174F62D6"/>
    <w:rsid w:val="17EE77F0"/>
    <w:rsid w:val="180F7034"/>
    <w:rsid w:val="183A0A1F"/>
    <w:rsid w:val="187A1D9E"/>
    <w:rsid w:val="18D56A9E"/>
    <w:rsid w:val="19006747"/>
    <w:rsid w:val="190525BE"/>
    <w:rsid w:val="198C1D89"/>
    <w:rsid w:val="19C23937"/>
    <w:rsid w:val="1A342318"/>
    <w:rsid w:val="1A9E3268"/>
    <w:rsid w:val="1B111822"/>
    <w:rsid w:val="1B74013C"/>
    <w:rsid w:val="1BCA1848"/>
    <w:rsid w:val="1C762227"/>
    <w:rsid w:val="1CDC3027"/>
    <w:rsid w:val="1CFA34AD"/>
    <w:rsid w:val="1D9F120E"/>
    <w:rsid w:val="1E0D2BED"/>
    <w:rsid w:val="1E591AD6"/>
    <w:rsid w:val="1E7B37A5"/>
    <w:rsid w:val="1EA44D1C"/>
    <w:rsid w:val="1EB0258C"/>
    <w:rsid w:val="1ECD2D49"/>
    <w:rsid w:val="1F14499E"/>
    <w:rsid w:val="1F5B26C7"/>
    <w:rsid w:val="1F5C044F"/>
    <w:rsid w:val="1FF450C0"/>
    <w:rsid w:val="203A4DF7"/>
    <w:rsid w:val="20793160"/>
    <w:rsid w:val="21430A11"/>
    <w:rsid w:val="215A4BDB"/>
    <w:rsid w:val="21962D82"/>
    <w:rsid w:val="219D221A"/>
    <w:rsid w:val="21AB33D9"/>
    <w:rsid w:val="223A41F0"/>
    <w:rsid w:val="224109E7"/>
    <w:rsid w:val="224F2695"/>
    <w:rsid w:val="22CA56D0"/>
    <w:rsid w:val="22EB689E"/>
    <w:rsid w:val="235E2371"/>
    <w:rsid w:val="248F38ED"/>
    <w:rsid w:val="249C2E00"/>
    <w:rsid w:val="24B147FA"/>
    <w:rsid w:val="251F5A1E"/>
    <w:rsid w:val="274160AD"/>
    <w:rsid w:val="27F62AEE"/>
    <w:rsid w:val="283223CC"/>
    <w:rsid w:val="2866365B"/>
    <w:rsid w:val="28E50C7F"/>
    <w:rsid w:val="28EB2659"/>
    <w:rsid w:val="28EC345C"/>
    <w:rsid w:val="29202FD3"/>
    <w:rsid w:val="2A44220C"/>
    <w:rsid w:val="2AB14810"/>
    <w:rsid w:val="2AD3072D"/>
    <w:rsid w:val="2B6C7C6C"/>
    <w:rsid w:val="2BDD6474"/>
    <w:rsid w:val="2C0B54C5"/>
    <w:rsid w:val="2C292017"/>
    <w:rsid w:val="2CAC4BA2"/>
    <w:rsid w:val="2CB35C78"/>
    <w:rsid w:val="2CF23FA9"/>
    <w:rsid w:val="2CF40890"/>
    <w:rsid w:val="2D1719A4"/>
    <w:rsid w:val="2DDE509E"/>
    <w:rsid w:val="2F204A26"/>
    <w:rsid w:val="2F3045A4"/>
    <w:rsid w:val="2F567AA0"/>
    <w:rsid w:val="301645BB"/>
    <w:rsid w:val="30302844"/>
    <w:rsid w:val="30525829"/>
    <w:rsid w:val="30654C8A"/>
    <w:rsid w:val="309F5392"/>
    <w:rsid w:val="30B4367E"/>
    <w:rsid w:val="3161171F"/>
    <w:rsid w:val="319A28B2"/>
    <w:rsid w:val="3276083D"/>
    <w:rsid w:val="329A3661"/>
    <w:rsid w:val="32D16C5C"/>
    <w:rsid w:val="339B19D0"/>
    <w:rsid w:val="33EE2317"/>
    <w:rsid w:val="3508551A"/>
    <w:rsid w:val="359C0F7A"/>
    <w:rsid w:val="35E113E3"/>
    <w:rsid w:val="370B120F"/>
    <w:rsid w:val="37776170"/>
    <w:rsid w:val="37781747"/>
    <w:rsid w:val="37847CCD"/>
    <w:rsid w:val="378B37C3"/>
    <w:rsid w:val="37CD2E49"/>
    <w:rsid w:val="381C1DAF"/>
    <w:rsid w:val="382B35B4"/>
    <w:rsid w:val="3941563D"/>
    <w:rsid w:val="3AE332B3"/>
    <w:rsid w:val="3B071D45"/>
    <w:rsid w:val="3BB54959"/>
    <w:rsid w:val="3C8C247C"/>
    <w:rsid w:val="3D514278"/>
    <w:rsid w:val="3D65545B"/>
    <w:rsid w:val="3DFB2CDF"/>
    <w:rsid w:val="3E7C6D69"/>
    <w:rsid w:val="3EB83A8B"/>
    <w:rsid w:val="3EE51A3E"/>
    <w:rsid w:val="3F4D512E"/>
    <w:rsid w:val="3FA119B7"/>
    <w:rsid w:val="40177DE3"/>
    <w:rsid w:val="407044AF"/>
    <w:rsid w:val="407A192C"/>
    <w:rsid w:val="417A1877"/>
    <w:rsid w:val="4186089B"/>
    <w:rsid w:val="42654E02"/>
    <w:rsid w:val="427C0258"/>
    <w:rsid w:val="42EF614C"/>
    <w:rsid w:val="432253DD"/>
    <w:rsid w:val="43863DDA"/>
    <w:rsid w:val="43D011EA"/>
    <w:rsid w:val="441477C8"/>
    <w:rsid w:val="444939F2"/>
    <w:rsid w:val="44557E80"/>
    <w:rsid w:val="4473408E"/>
    <w:rsid w:val="45551365"/>
    <w:rsid w:val="45CD7101"/>
    <w:rsid w:val="46484442"/>
    <w:rsid w:val="476F66C2"/>
    <w:rsid w:val="47B01446"/>
    <w:rsid w:val="47CC27EE"/>
    <w:rsid w:val="480C3F11"/>
    <w:rsid w:val="482809DA"/>
    <w:rsid w:val="491E1806"/>
    <w:rsid w:val="496B47B7"/>
    <w:rsid w:val="4A0B7731"/>
    <w:rsid w:val="4A9A751F"/>
    <w:rsid w:val="4AB8212E"/>
    <w:rsid w:val="4AC05A5A"/>
    <w:rsid w:val="4AE10089"/>
    <w:rsid w:val="4B022328"/>
    <w:rsid w:val="4B384AFB"/>
    <w:rsid w:val="4B3A3DE4"/>
    <w:rsid w:val="4B6217B9"/>
    <w:rsid w:val="4B701FD3"/>
    <w:rsid w:val="4B77032C"/>
    <w:rsid w:val="4BCA4DC2"/>
    <w:rsid w:val="4BD125AC"/>
    <w:rsid w:val="4BD340D8"/>
    <w:rsid w:val="4C360546"/>
    <w:rsid w:val="4CFF75D5"/>
    <w:rsid w:val="4DAE5F5E"/>
    <w:rsid w:val="4E6B5729"/>
    <w:rsid w:val="4EA404FD"/>
    <w:rsid w:val="4FA56487"/>
    <w:rsid w:val="4FC44EDC"/>
    <w:rsid w:val="4FF051A0"/>
    <w:rsid w:val="50141FA4"/>
    <w:rsid w:val="507506FE"/>
    <w:rsid w:val="50D954C3"/>
    <w:rsid w:val="50FE2791"/>
    <w:rsid w:val="51752B27"/>
    <w:rsid w:val="52C12FB4"/>
    <w:rsid w:val="53307DE8"/>
    <w:rsid w:val="535B5D4C"/>
    <w:rsid w:val="53866EE0"/>
    <w:rsid w:val="538F587F"/>
    <w:rsid w:val="544E2FF3"/>
    <w:rsid w:val="54791DE5"/>
    <w:rsid w:val="55D63612"/>
    <w:rsid w:val="56C113D0"/>
    <w:rsid w:val="56CB143B"/>
    <w:rsid w:val="57E05BE1"/>
    <w:rsid w:val="58346A24"/>
    <w:rsid w:val="58F72073"/>
    <w:rsid w:val="59464DA9"/>
    <w:rsid w:val="59654F1B"/>
    <w:rsid w:val="59F82547"/>
    <w:rsid w:val="5A8E6B50"/>
    <w:rsid w:val="5B526E3B"/>
    <w:rsid w:val="5D176670"/>
    <w:rsid w:val="5DB42246"/>
    <w:rsid w:val="5DBC1ADE"/>
    <w:rsid w:val="5E0D2C7D"/>
    <w:rsid w:val="5E2C755E"/>
    <w:rsid w:val="5E4A6AF2"/>
    <w:rsid w:val="5EFB5FCF"/>
    <w:rsid w:val="5F185E67"/>
    <w:rsid w:val="5F912EFC"/>
    <w:rsid w:val="5FA752A4"/>
    <w:rsid w:val="60032F94"/>
    <w:rsid w:val="60532394"/>
    <w:rsid w:val="605C4EB2"/>
    <w:rsid w:val="609346F9"/>
    <w:rsid w:val="60976762"/>
    <w:rsid w:val="60E87DCD"/>
    <w:rsid w:val="615674ED"/>
    <w:rsid w:val="62202150"/>
    <w:rsid w:val="62255EA3"/>
    <w:rsid w:val="635001EF"/>
    <w:rsid w:val="637048DB"/>
    <w:rsid w:val="63D0272B"/>
    <w:rsid w:val="64834717"/>
    <w:rsid w:val="64AA146F"/>
    <w:rsid w:val="64F629E2"/>
    <w:rsid w:val="650B1EAB"/>
    <w:rsid w:val="65335497"/>
    <w:rsid w:val="65431800"/>
    <w:rsid w:val="659956F1"/>
    <w:rsid w:val="65D76172"/>
    <w:rsid w:val="66C77325"/>
    <w:rsid w:val="66CE3288"/>
    <w:rsid w:val="678673E4"/>
    <w:rsid w:val="68931D4F"/>
    <w:rsid w:val="68996CA3"/>
    <w:rsid w:val="68C6406F"/>
    <w:rsid w:val="6A1638AD"/>
    <w:rsid w:val="6A3944D6"/>
    <w:rsid w:val="6A411797"/>
    <w:rsid w:val="6B4551DF"/>
    <w:rsid w:val="6B9E2823"/>
    <w:rsid w:val="6BC935EB"/>
    <w:rsid w:val="6C1D59BA"/>
    <w:rsid w:val="6C992C34"/>
    <w:rsid w:val="6CA95923"/>
    <w:rsid w:val="6CDF45CD"/>
    <w:rsid w:val="6D7418A4"/>
    <w:rsid w:val="6D756958"/>
    <w:rsid w:val="6E3B0A20"/>
    <w:rsid w:val="70227EC6"/>
    <w:rsid w:val="71035C45"/>
    <w:rsid w:val="718323E3"/>
    <w:rsid w:val="718B3849"/>
    <w:rsid w:val="719A58E8"/>
    <w:rsid w:val="72E90ED3"/>
    <w:rsid w:val="73663647"/>
    <w:rsid w:val="7377015A"/>
    <w:rsid w:val="73966C01"/>
    <w:rsid w:val="739D2BFF"/>
    <w:rsid w:val="73B77D0C"/>
    <w:rsid w:val="73C37269"/>
    <w:rsid w:val="74027DBB"/>
    <w:rsid w:val="749F02E6"/>
    <w:rsid w:val="752419D7"/>
    <w:rsid w:val="7526130E"/>
    <w:rsid w:val="75A62E64"/>
    <w:rsid w:val="75B4228D"/>
    <w:rsid w:val="75BB53FD"/>
    <w:rsid w:val="75E96582"/>
    <w:rsid w:val="76470CAA"/>
    <w:rsid w:val="764D1082"/>
    <w:rsid w:val="766F2799"/>
    <w:rsid w:val="76FC63AD"/>
    <w:rsid w:val="772C5186"/>
    <w:rsid w:val="773B6256"/>
    <w:rsid w:val="774C0D1D"/>
    <w:rsid w:val="776D5ECB"/>
    <w:rsid w:val="780B7492"/>
    <w:rsid w:val="792C0FD8"/>
    <w:rsid w:val="7A3C0663"/>
    <w:rsid w:val="7AC758F2"/>
    <w:rsid w:val="7D07233B"/>
    <w:rsid w:val="7D1B6488"/>
    <w:rsid w:val="7D40391F"/>
    <w:rsid w:val="7DF96BCA"/>
    <w:rsid w:val="7E1251F4"/>
    <w:rsid w:val="7E1C2E5A"/>
    <w:rsid w:val="7E6416AA"/>
    <w:rsid w:val="7EE66F59"/>
    <w:rsid w:val="7F1A6E76"/>
    <w:rsid w:val="7F1F783D"/>
    <w:rsid w:val="7FAF3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1" w:semiHidden="0" w:name="heading 3"/>
    <w:lsdException w:qFormat="1" w:uiPriority="1" w:semiHidden="0" w:name="heading 4"/>
    <w:lsdException w:qFormat="1"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Courier New" w:cs="Times New Roman"/>
      <w:kern w:val="2"/>
      <w:sz w:val="21"/>
      <w:szCs w:val="21"/>
      <w:lang w:val="en-US" w:eastAsia="zh-CN" w:bidi="ar-SA"/>
    </w:rPr>
  </w:style>
  <w:style w:type="paragraph" w:styleId="2">
    <w:name w:val="heading 1"/>
    <w:basedOn w:val="1"/>
    <w:next w:val="1"/>
    <w:qFormat/>
    <w:uiPriority w:val="1"/>
    <w:pPr>
      <w:keepNext/>
      <w:keepLines/>
      <w:spacing w:before="340" w:after="330" w:line="576" w:lineRule="auto"/>
      <w:outlineLvl w:val="0"/>
    </w:pPr>
    <w:rPr>
      <w:b/>
      <w:kern w:val="44"/>
      <w:sz w:val="44"/>
    </w:rPr>
  </w:style>
  <w:style w:type="paragraph" w:styleId="3">
    <w:name w:val="heading 2"/>
    <w:basedOn w:val="1"/>
    <w:next w:val="1"/>
    <w:link w:val="30"/>
    <w:qFormat/>
    <w:uiPriority w:val="1"/>
    <w:pPr>
      <w:keepNext/>
      <w:keepLines/>
      <w:adjustRightInd w:val="0"/>
      <w:snapToGrid w:val="0"/>
      <w:spacing w:before="260" w:after="260" w:line="416" w:lineRule="auto"/>
      <w:ind w:firstLine="600" w:firstLineChars="200"/>
      <w:outlineLvl w:val="1"/>
    </w:pPr>
    <w:rPr>
      <w:rFonts w:ascii="Arial" w:hAnsi="Arial" w:eastAsia="Symbol"/>
      <w:b/>
      <w:bCs/>
      <w:sz w:val="32"/>
      <w:szCs w:val="32"/>
    </w:rPr>
  </w:style>
  <w:style w:type="paragraph" w:styleId="4">
    <w:name w:val="heading 3"/>
    <w:basedOn w:val="1"/>
    <w:next w:val="1"/>
    <w:unhideWhenUsed/>
    <w:qFormat/>
    <w:uiPriority w:val="1"/>
    <w:pPr>
      <w:keepNext/>
      <w:keepLines/>
      <w:spacing w:before="260" w:after="260" w:line="413" w:lineRule="auto"/>
      <w:outlineLvl w:val="2"/>
    </w:pPr>
    <w:rPr>
      <w:b/>
      <w:sz w:val="32"/>
    </w:rPr>
  </w:style>
  <w:style w:type="paragraph" w:styleId="5">
    <w:name w:val="heading 4"/>
    <w:basedOn w:val="1"/>
    <w:next w:val="1"/>
    <w:link w:val="35"/>
    <w:unhideWhenUsed/>
    <w:qFormat/>
    <w:uiPriority w:val="1"/>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3"/>
    <w:unhideWhenUsed/>
    <w:qFormat/>
    <w:uiPriority w:val="1"/>
    <w:pPr>
      <w:keepNext/>
      <w:keepLines/>
      <w:spacing w:before="280" w:after="290" w:line="376" w:lineRule="auto"/>
      <w:outlineLvl w:val="4"/>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Normal Indent"/>
    <w:basedOn w:val="1"/>
    <w:next w:val="8"/>
    <w:qFormat/>
    <w:uiPriority w:val="0"/>
    <w:pPr>
      <w:spacing w:line="360" w:lineRule="auto"/>
      <w:ind w:firstLine="420" w:firstLineChars="200"/>
      <w:jc w:val="left"/>
    </w:pPr>
    <w:rPr>
      <w:rFonts w:ascii="仿宋_GB2312" w:hAnsi="Arial" w:eastAsia="仿宋_GB2312"/>
      <w:kern w:val="0"/>
      <w:sz w:val="30"/>
      <w:szCs w:val="30"/>
    </w:rPr>
  </w:style>
  <w:style w:type="paragraph" w:styleId="8">
    <w:name w:val="Body Text"/>
    <w:basedOn w:val="1"/>
    <w:link w:val="34"/>
    <w:unhideWhenUsed/>
    <w:qFormat/>
    <w:uiPriority w:val="1"/>
    <w:pPr>
      <w:spacing w:after="120"/>
    </w:pPr>
  </w:style>
  <w:style w:type="paragraph" w:styleId="9">
    <w:name w:val="annotation text"/>
    <w:basedOn w:val="1"/>
    <w:link w:val="26"/>
    <w:unhideWhenUsed/>
    <w:qFormat/>
    <w:uiPriority w:val="99"/>
    <w:pPr>
      <w:jc w:val="left"/>
    </w:pPr>
  </w:style>
  <w:style w:type="paragraph" w:styleId="10">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11">
    <w:name w:val="Balloon Text"/>
    <w:basedOn w:val="1"/>
    <w:link w:val="36"/>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pPr>
      <w:tabs>
        <w:tab w:val="right" w:leader="dot" w:pos="8714"/>
      </w:tabs>
      <w:spacing w:before="60" w:line="360" w:lineRule="auto"/>
      <w:ind w:left="200" w:leftChars="200"/>
      <w:jc w:val="left"/>
    </w:pPr>
    <w:rPr>
      <w:rFonts w:eastAsia="Helvetica" w:cs="Courier"/>
      <w:bCs/>
      <w:caps/>
      <w:sz w:val="30"/>
      <w:szCs w:val="20"/>
    </w:rPr>
  </w:style>
  <w:style w:type="paragraph" w:styleId="15">
    <w:name w:val="Subtitle"/>
    <w:basedOn w:val="1"/>
    <w:next w:val="1"/>
    <w:link w:val="29"/>
    <w:qFormat/>
    <w:uiPriority w:val="11"/>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16">
    <w:name w:val="toc 2"/>
    <w:basedOn w:val="1"/>
    <w:next w:val="1"/>
    <w:unhideWhenUsed/>
    <w:qFormat/>
    <w:uiPriority w:val="39"/>
    <w:pPr>
      <w:tabs>
        <w:tab w:val="right" w:leader="dot" w:pos="8714"/>
      </w:tabs>
      <w:spacing w:line="360" w:lineRule="auto"/>
      <w:ind w:left="350" w:leftChars="350"/>
      <w:jc w:val="left"/>
    </w:pPr>
    <w:rPr>
      <w:rFonts w:eastAsia="Tms Rmn" w:cs="Courier"/>
      <w:smallCaps/>
      <w:sz w:val="30"/>
      <w:szCs w:val="20"/>
    </w:rPr>
  </w:style>
  <w:style w:type="paragraph" w:styleId="17">
    <w:name w:val="annotation subject"/>
    <w:basedOn w:val="9"/>
    <w:next w:val="9"/>
    <w:link w:val="27"/>
    <w:semiHidden/>
    <w:unhideWhenUsed/>
    <w:qFormat/>
    <w:uiPriority w:val="99"/>
    <w:rPr>
      <w:b/>
      <w:bCs/>
    </w:rPr>
  </w:style>
  <w:style w:type="paragraph" w:styleId="18">
    <w:name w:val="Body Text First Indent 2"/>
    <w:basedOn w:val="10"/>
    <w:qFormat/>
    <w:uiPriority w:val="0"/>
    <w:pPr>
      <w:ind w:firstLine="420"/>
    </w:p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basedOn w:val="21"/>
    <w:unhideWhenUsed/>
    <w:qFormat/>
    <w:uiPriority w:val="99"/>
    <w:rPr>
      <w:color w:val="0563C1" w:themeColor="hyperlink"/>
      <w:u w:val="single"/>
      <w14:textFill>
        <w14:solidFill>
          <w14:schemeClr w14:val="hlink"/>
        </w14:solidFill>
      </w14:textFill>
    </w:rPr>
  </w:style>
  <w:style w:type="character" w:styleId="23">
    <w:name w:val="annotation reference"/>
    <w:basedOn w:val="21"/>
    <w:unhideWhenUsed/>
    <w:qFormat/>
    <w:uiPriority w:val="99"/>
    <w:rPr>
      <w:sz w:val="21"/>
      <w:szCs w:val="21"/>
    </w:rPr>
  </w:style>
  <w:style w:type="character" w:customStyle="1" w:styleId="24">
    <w:name w:val="页眉 Char"/>
    <w:basedOn w:val="21"/>
    <w:link w:val="13"/>
    <w:qFormat/>
    <w:uiPriority w:val="99"/>
    <w:rPr>
      <w:sz w:val="18"/>
      <w:szCs w:val="18"/>
    </w:rPr>
  </w:style>
  <w:style w:type="character" w:customStyle="1" w:styleId="25">
    <w:name w:val="页脚 Char"/>
    <w:basedOn w:val="21"/>
    <w:link w:val="12"/>
    <w:qFormat/>
    <w:uiPriority w:val="99"/>
    <w:rPr>
      <w:sz w:val="18"/>
      <w:szCs w:val="18"/>
    </w:rPr>
  </w:style>
  <w:style w:type="character" w:customStyle="1" w:styleId="26">
    <w:name w:val="批注文字 Char"/>
    <w:basedOn w:val="21"/>
    <w:link w:val="9"/>
    <w:qFormat/>
    <w:uiPriority w:val="99"/>
    <w:rPr>
      <w:rFonts w:ascii="Times New Roman" w:hAnsi="Times New Roman" w:eastAsia="Courier New" w:cs="Times New Roman"/>
      <w:szCs w:val="21"/>
    </w:rPr>
  </w:style>
  <w:style w:type="character" w:customStyle="1" w:styleId="27">
    <w:name w:val="批注主题 Char"/>
    <w:basedOn w:val="26"/>
    <w:link w:val="17"/>
    <w:semiHidden/>
    <w:qFormat/>
    <w:uiPriority w:val="99"/>
    <w:rPr>
      <w:rFonts w:ascii="Times New Roman" w:hAnsi="Times New Roman" w:eastAsia="Courier New" w:cs="Times New Roman"/>
      <w:b/>
      <w:bCs/>
      <w:szCs w:val="21"/>
    </w:rPr>
  </w:style>
  <w:style w:type="paragraph" w:customStyle="1" w:styleId="28">
    <w:name w:val="独立格式"/>
    <w:basedOn w:val="15"/>
    <w:qFormat/>
    <w:uiPriority w:val="1"/>
    <w:pPr>
      <w:spacing w:before="0" w:after="0" w:line="360" w:lineRule="auto"/>
      <w:outlineLvl w:val="9"/>
    </w:pPr>
    <w:rPr>
      <w:rFonts w:ascii="Times New Roman" w:hAnsi="Times New Roman" w:eastAsia="Tms Rmn" w:cs="Times New Roman"/>
      <w:b w:val="0"/>
      <w:bCs w:val="0"/>
      <w:kern w:val="2"/>
      <w:szCs w:val="52"/>
    </w:rPr>
  </w:style>
  <w:style w:type="character" w:customStyle="1" w:styleId="29">
    <w:name w:val="副标题 Char"/>
    <w:basedOn w:val="21"/>
    <w:link w:val="15"/>
    <w:qFormat/>
    <w:uiPriority w:val="11"/>
    <w:rPr>
      <w:b/>
      <w:bCs/>
      <w:kern w:val="28"/>
      <w:sz w:val="32"/>
      <w:szCs w:val="32"/>
    </w:rPr>
  </w:style>
  <w:style w:type="character" w:customStyle="1" w:styleId="30">
    <w:name w:val="标题 2 Char"/>
    <w:basedOn w:val="21"/>
    <w:link w:val="3"/>
    <w:qFormat/>
    <w:uiPriority w:val="9"/>
    <w:rPr>
      <w:rFonts w:ascii="Arial" w:hAnsi="Arial" w:eastAsia="Symbol" w:cs="Times New Roman"/>
      <w:b/>
      <w:bCs/>
      <w:sz w:val="32"/>
      <w:szCs w:val="32"/>
    </w:rPr>
  </w:style>
  <w:style w:type="paragraph" w:customStyle="1" w:styleId="31">
    <w:name w:val="表格名称"/>
    <w:basedOn w:val="1"/>
    <w:qFormat/>
    <w:uiPriority w:val="0"/>
    <w:pPr>
      <w:spacing w:line="360" w:lineRule="auto"/>
      <w:jc w:val="center"/>
    </w:pPr>
    <w:rPr>
      <w:rFonts w:eastAsia="Helv" w:cs="New York"/>
      <w:b/>
      <w:sz w:val="24"/>
      <w:szCs w:val="24"/>
    </w:rPr>
  </w:style>
  <w:style w:type="paragraph" w:customStyle="1" w:styleId="32">
    <w:name w:val="表格文字"/>
    <w:basedOn w:val="28"/>
    <w:next w:val="1"/>
    <w:qFormat/>
    <w:uiPriority w:val="0"/>
    <w:pPr>
      <w:spacing w:line="360" w:lineRule="exact"/>
    </w:pPr>
    <w:rPr>
      <w:rFonts w:eastAsia="Helv" w:cs="New York"/>
      <w:sz w:val="24"/>
    </w:rPr>
  </w:style>
  <w:style w:type="character" w:customStyle="1" w:styleId="33">
    <w:name w:val="标题 5 Char"/>
    <w:basedOn w:val="21"/>
    <w:link w:val="6"/>
    <w:semiHidden/>
    <w:qFormat/>
    <w:uiPriority w:val="9"/>
    <w:rPr>
      <w:rFonts w:ascii="Times New Roman" w:hAnsi="Times New Roman" w:eastAsia="Courier New" w:cs="Times New Roman"/>
      <w:b/>
      <w:bCs/>
      <w:sz w:val="28"/>
      <w:szCs w:val="28"/>
    </w:rPr>
  </w:style>
  <w:style w:type="character" w:customStyle="1" w:styleId="34">
    <w:name w:val="正文文本 Char"/>
    <w:basedOn w:val="21"/>
    <w:link w:val="8"/>
    <w:semiHidden/>
    <w:qFormat/>
    <w:uiPriority w:val="99"/>
    <w:rPr>
      <w:rFonts w:ascii="Times New Roman" w:hAnsi="Times New Roman" w:eastAsia="Courier New" w:cs="Times New Roman"/>
      <w:szCs w:val="21"/>
    </w:rPr>
  </w:style>
  <w:style w:type="character" w:customStyle="1" w:styleId="35">
    <w:name w:val="标题 4 Char"/>
    <w:basedOn w:val="21"/>
    <w:link w:val="5"/>
    <w:semiHidden/>
    <w:qFormat/>
    <w:uiPriority w:val="9"/>
    <w:rPr>
      <w:rFonts w:asciiTheme="majorHAnsi" w:hAnsiTheme="majorHAnsi" w:eastAsiaTheme="majorEastAsia" w:cstheme="majorBidi"/>
      <w:b/>
      <w:bCs/>
      <w:sz w:val="28"/>
      <w:szCs w:val="28"/>
    </w:rPr>
  </w:style>
  <w:style w:type="character" w:customStyle="1" w:styleId="36">
    <w:name w:val="批注框文本 Char"/>
    <w:basedOn w:val="21"/>
    <w:link w:val="11"/>
    <w:semiHidden/>
    <w:qFormat/>
    <w:uiPriority w:val="99"/>
    <w:rPr>
      <w:rFonts w:ascii="Times New Roman" w:hAnsi="Times New Roman" w:eastAsia="Courier New" w:cs="Times New Roman"/>
      <w:kern w:val="2"/>
      <w:sz w:val="18"/>
      <w:szCs w:val="18"/>
    </w:rPr>
  </w:style>
  <w:style w:type="table" w:customStyle="1" w:styleId="37">
    <w:name w:val="Table Normal"/>
    <w:semiHidden/>
    <w:unhideWhenUsed/>
    <w:qFormat/>
    <w:uiPriority w:val="2"/>
    <w:tblPr>
      <w:tblCellMar>
        <w:top w:w="0" w:type="dxa"/>
        <w:left w:w="0" w:type="dxa"/>
        <w:bottom w:w="0" w:type="dxa"/>
        <w:right w:w="0" w:type="dxa"/>
      </w:tblCellMar>
    </w:tblPr>
  </w:style>
  <w:style w:type="paragraph" w:styleId="38">
    <w:name w:val="List Paragraph"/>
    <w:basedOn w:val="1"/>
    <w:qFormat/>
    <w:uiPriority w:val="1"/>
    <w:pPr>
      <w:autoSpaceDE w:val="0"/>
      <w:autoSpaceDN w:val="0"/>
      <w:ind w:left="109" w:right="99" w:firstLine="641"/>
      <w:jc w:val="left"/>
    </w:pPr>
    <w:rPr>
      <w:rFonts w:ascii="Arial Unicode MS" w:hAnsi="Arial Unicode MS" w:eastAsia="Arial Unicode MS" w:cs="Arial Unicode MS"/>
      <w:kern w:val="0"/>
      <w:sz w:val="22"/>
      <w:szCs w:val="22"/>
      <w:lang w:eastAsia="en-US"/>
    </w:rPr>
  </w:style>
  <w:style w:type="paragraph" w:customStyle="1" w:styleId="39">
    <w:name w:val="Table Paragraph"/>
    <w:basedOn w:val="1"/>
    <w:qFormat/>
    <w:uiPriority w:val="1"/>
    <w:pPr>
      <w:autoSpaceDE w:val="0"/>
      <w:autoSpaceDN w:val="0"/>
      <w:jc w:val="left"/>
    </w:pPr>
    <w:rPr>
      <w:rFonts w:ascii="宋体" w:hAnsi="宋体" w:eastAsia="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elete val="1"/>
          </c:dLbls>
          <c:cat>
            <c:strRef>
              <c:f>Sheet1!$A$2:$A$3</c:f>
              <c:strCache>
                <c:ptCount val="2"/>
                <c:pt idx="0">
                  <c:v>本年一般公共预算收入</c:v>
                </c:pt>
                <c:pt idx="1">
                  <c:v>上年结转一般公共预算收入</c:v>
                </c:pt>
              </c:strCache>
            </c:strRef>
          </c:cat>
          <c:val>
            <c:numRef>
              <c:f>Sheet1!$B$2:$B$3</c:f>
              <c:numCache>
                <c:formatCode>General</c:formatCode>
                <c:ptCount val="2"/>
                <c:pt idx="0">
                  <c:v>2897.03</c:v>
                </c:pt>
                <c:pt idx="1">
                  <c:v>424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legend>
    <c:plotVisOnly val="1"/>
    <c:dispBlanksAs val="gap"/>
    <c:showDLblsOverMax val="0"/>
    <c:extLst>
      <c:ext uri="{0b15fc19-7d7d-44ad-8c2d-2c3a37ce22c3}">
        <chartProps xmlns="https://web.wps.cn/et/2018/main" chartId="{f779ecf8-d0fb-4f0c-b17b-ecba374dd89e}"/>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elete val="1"/>
          </c:dLbls>
          <c:cat>
            <c:strRef>
              <c:f>Sheet1!$A$2:$A$3</c:f>
              <c:strCache>
                <c:ptCount val="2"/>
                <c:pt idx="0">
                  <c:v>基本支出</c:v>
                </c:pt>
                <c:pt idx="1">
                  <c:v>项目支出</c:v>
                </c:pt>
              </c:strCache>
            </c:strRef>
          </c:cat>
          <c:val>
            <c:numRef>
              <c:f>Sheet1!$B$2:$B$3</c:f>
              <c:numCache>
                <c:formatCode>General</c:formatCode>
                <c:ptCount val="2"/>
                <c:pt idx="0">
                  <c:v>386.03</c:v>
                </c:pt>
                <c:pt idx="1">
                  <c:v>2935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legend>
    <c:plotVisOnly val="1"/>
    <c:dispBlanksAs val="gap"/>
    <c:showDLblsOverMax val="0"/>
    <c:extLst>
      <c:ext uri="{0b15fc19-7d7d-44ad-8c2d-2c3a37ce22c3}">
        <chartProps xmlns="https://web.wps.cn/et/2018/main" chartId="{091c845e-b33b-4787-8fc2-0e3446a16b30}"/>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4724</Words>
  <Characters>5066</Characters>
  <Lines>246</Lines>
  <Paragraphs>69</Paragraphs>
  <TotalTime>32</TotalTime>
  <ScaleCrop>false</ScaleCrop>
  <LinksUpToDate>false</LinksUpToDate>
  <CharactersWithSpaces>5133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2021-11-01T08:43:00Z</dcterms:created>
  <dc:creator>Richard Meng</dc:creator>
  <cp:lastModifiedBy>柠檬绿</cp:lastModifiedBy>
  <cp:lastPrinted>2023-01-16T08:04:00Z</cp:lastPrinted>
  <dcterms:modified xsi:type="dcterms:W3CDTF">2025-02-12T01:38:54Z</dcterms:modified>
  <cp:revision>1199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E16B7B5911354077AC8793E3864AD15F_13</vt:lpwstr>
  </property>
  <property fmtid="{D5CDD505-2E9C-101B-9397-08002B2CF9AE}" pid="4" name="KSOTemplateDocerSaveRecord">
    <vt:lpwstr>eyJoZGlkIjoiYThmM2RkNzlhNDI2MjNiNWM0YjllYzQ3YmVjYjVkNTMiLCJ1c2VySWQiOiIyOTEwMzY3MTAifQ==</vt:lpwstr>
  </property>
</Properties>
</file>